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2D9FEFEF"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701905">
          <w:rPr>
            <w:noProof/>
            <w:webHidden/>
          </w:rPr>
          <w:t>4</w:t>
        </w:r>
        <w:r w:rsidR="00DD3144">
          <w:rPr>
            <w:noProof/>
            <w:webHidden/>
          </w:rPr>
          <w:fldChar w:fldCharType="end"/>
        </w:r>
      </w:hyperlink>
    </w:p>
    <w:p w14:paraId="649DCDC2" w14:textId="6ADF4265"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701905">
          <w:rPr>
            <w:noProof/>
            <w:webHidden/>
          </w:rPr>
          <w:t>9</w:t>
        </w:r>
        <w:r>
          <w:rPr>
            <w:noProof/>
            <w:webHidden/>
          </w:rPr>
          <w:fldChar w:fldCharType="end"/>
        </w:r>
      </w:hyperlink>
    </w:p>
    <w:p w14:paraId="14EB7B59" w14:textId="1A1CAA19"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701905">
          <w:rPr>
            <w:noProof/>
            <w:webHidden/>
          </w:rPr>
          <w:t>9</w:t>
        </w:r>
        <w:r>
          <w:rPr>
            <w:noProof/>
            <w:webHidden/>
          </w:rPr>
          <w:fldChar w:fldCharType="end"/>
        </w:r>
      </w:hyperlink>
    </w:p>
    <w:p w14:paraId="28E7C014" w14:textId="653B5361"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701905">
          <w:rPr>
            <w:noProof/>
            <w:webHidden/>
          </w:rPr>
          <w:t>14</w:t>
        </w:r>
        <w:r>
          <w:rPr>
            <w:noProof/>
            <w:webHidden/>
          </w:rPr>
          <w:fldChar w:fldCharType="end"/>
        </w:r>
      </w:hyperlink>
    </w:p>
    <w:p w14:paraId="5DC08253" w14:textId="3ED9D606"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701905">
          <w:rPr>
            <w:noProof/>
            <w:webHidden/>
          </w:rPr>
          <w:t>26</w:t>
        </w:r>
        <w:r>
          <w:rPr>
            <w:noProof/>
            <w:webHidden/>
          </w:rPr>
          <w:fldChar w:fldCharType="end"/>
        </w:r>
      </w:hyperlink>
    </w:p>
    <w:p w14:paraId="3D5499CC" w14:textId="51D51D7E"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701905">
          <w:rPr>
            <w:noProof/>
            <w:webHidden/>
          </w:rPr>
          <w:t>28</w:t>
        </w:r>
        <w:r>
          <w:rPr>
            <w:noProof/>
            <w:webHidden/>
          </w:rPr>
          <w:fldChar w:fldCharType="end"/>
        </w:r>
      </w:hyperlink>
    </w:p>
    <w:p w14:paraId="719CF34F" w14:textId="67719274"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701905">
          <w:rPr>
            <w:noProof/>
            <w:webHidden/>
          </w:rPr>
          <w:t>28</w:t>
        </w:r>
        <w:r>
          <w:rPr>
            <w:noProof/>
            <w:webHidden/>
          </w:rPr>
          <w:fldChar w:fldCharType="end"/>
        </w:r>
      </w:hyperlink>
    </w:p>
    <w:p w14:paraId="2D2F137D" w14:textId="71F3B3B2"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701905">
          <w:rPr>
            <w:noProof/>
            <w:webHidden/>
          </w:rPr>
          <w:t>33</w:t>
        </w:r>
        <w:r>
          <w:rPr>
            <w:noProof/>
            <w:webHidden/>
          </w:rPr>
          <w:fldChar w:fldCharType="end"/>
        </w:r>
      </w:hyperlink>
    </w:p>
    <w:p w14:paraId="020B6A92" w14:textId="4BFD24A3"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701905">
          <w:rPr>
            <w:noProof/>
            <w:webHidden/>
          </w:rPr>
          <w:t>33</w:t>
        </w:r>
        <w:r>
          <w:rPr>
            <w:noProof/>
            <w:webHidden/>
          </w:rPr>
          <w:fldChar w:fldCharType="end"/>
        </w:r>
      </w:hyperlink>
    </w:p>
    <w:p w14:paraId="0B041372" w14:textId="6A8A0D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701905">
          <w:rPr>
            <w:noProof/>
            <w:webHidden/>
          </w:rPr>
          <w:t>34</w:t>
        </w:r>
        <w:r>
          <w:rPr>
            <w:noProof/>
            <w:webHidden/>
          </w:rPr>
          <w:fldChar w:fldCharType="end"/>
        </w:r>
      </w:hyperlink>
    </w:p>
    <w:p w14:paraId="366ABCEE" w14:textId="526CB623"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701905">
          <w:rPr>
            <w:noProof/>
            <w:webHidden/>
          </w:rPr>
          <w:t>37</w:t>
        </w:r>
        <w:r>
          <w:rPr>
            <w:noProof/>
            <w:webHidden/>
          </w:rPr>
          <w:fldChar w:fldCharType="end"/>
        </w:r>
      </w:hyperlink>
    </w:p>
    <w:p w14:paraId="37DECFFE" w14:textId="637C5D13"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701905">
          <w:rPr>
            <w:noProof/>
            <w:webHidden/>
          </w:rPr>
          <w:t>39</w:t>
        </w:r>
        <w:r>
          <w:rPr>
            <w:noProof/>
            <w:webHidden/>
          </w:rPr>
          <w:fldChar w:fldCharType="end"/>
        </w:r>
      </w:hyperlink>
    </w:p>
    <w:p w14:paraId="79DE1026" w14:textId="19512340"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701905">
          <w:rPr>
            <w:noProof/>
            <w:webHidden/>
          </w:rPr>
          <w:t>41</w:t>
        </w:r>
        <w:r>
          <w:rPr>
            <w:noProof/>
            <w:webHidden/>
          </w:rPr>
          <w:fldChar w:fldCharType="end"/>
        </w:r>
      </w:hyperlink>
    </w:p>
    <w:p w14:paraId="571E6994" w14:textId="2A2CFBAD"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701905">
          <w:rPr>
            <w:noProof/>
            <w:webHidden/>
          </w:rPr>
          <w:t>41</w:t>
        </w:r>
        <w:r>
          <w:rPr>
            <w:noProof/>
            <w:webHidden/>
          </w:rPr>
          <w:fldChar w:fldCharType="end"/>
        </w:r>
      </w:hyperlink>
    </w:p>
    <w:p w14:paraId="44C542A2" w14:textId="512D1384"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701905">
          <w:rPr>
            <w:noProof/>
            <w:webHidden/>
          </w:rPr>
          <w:t>46</w:t>
        </w:r>
        <w:r>
          <w:rPr>
            <w:noProof/>
            <w:webHidden/>
          </w:rPr>
          <w:fldChar w:fldCharType="end"/>
        </w:r>
      </w:hyperlink>
    </w:p>
    <w:p w14:paraId="5E9A21F5" w14:textId="7CD8569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701905">
          <w:rPr>
            <w:noProof/>
            <w:webHidden/>
          </w:rPr>
          <w:t>49</w:t>
        </w:r>
        <w:r>
          <w:rPr>
            <w:noProof/>
            <w:webHidden/>
          </w:rPr>
          <w:fldChar w:fldCharType="end"/>
        </w:r>
      </w:hyperlink>
    </w:p>
    <w:p w14:paraId="5A159D6D" w14:textId="4C53D499"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701905">
          <w:rPr>
            <w:noProof/>
            <w:webHidden/>
          </w:rPr>
          <w:t>50</w:t>
        </w:r>
        <w:r>
          <w:rPr>
            <w:noProof/>
            <w:webHidden/>
          </w:rPr>
          <w:fldChar w:fldCharType="end"/>
        </w:r>
      </w:hyperlink>
    </w:p>
    <w:p w14:paraId="0A454E3F" w14:textId="4312EA62"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701905">
          <w:rPr>
            <w:noProof/>
            <w:webHidden/>
          </w:rPr>
          <w:t>51</w:t>
        </w:r>
        <w:r>
          <w:rPr>
            <w:noProof/>
            <w:webHidden/>
          </w:rPr>
          <w:fldChar w:fldCharType="end"/>
        </w:r>
      </w:hyperlink>
    </w:p>
    <w:p w14:paraId="1FD76CBA" w14:textId="3F473449"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701905">
          <w:rPr>
            <w:noProof/>
            <w:webHidden/>
          </w:rPr>
          <w:t>51</w:t>
        </w:r>
        <w:r>
          <w:rPr>
            <w:noProof/>
            <w:webHidden/>
          </w:rPr>
          <w:fldChar w:fldCharType="end"/>
        </w:r>
      </w:hyperlink>
    </w:p>
    <w:p w14:paraId="2672EAFF" w14:textId="076B6C92"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701905">
          <w:rPr>
            <w:noProof/>
            <w:webHidden/>
          </w:rPr>
          <w:t>52</w:t>
        </w:r>
        <w:r>
          <w:rPr>
            <w:noProof/>
            <w:webHidden/>
          </w:rPr>
          <w:fldChar w:fldCharType="end"/>
        </w:r>
      </w:hyperlink>
    </w:p>
    <w:p w14:paraId="21AE00CB" w14:textId="500C7A7E"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701905">
          <w:rPr>
            <w:noProof/>
            <w:webHidden/>
          </w:rPr>
          <w:t>53</w:t>
        </w:r>
        <w:r>
          <w:rPr>
            <w:noProof/>
            <w:webHidden/>
          </w:rPr>
          <w:fldChar w:fldCharType="end"/>
        </w:r>
      </w:hyperlink>
    </w:p>
    <w:p w14:paraId="2B614284" w14:textId="43B515E7"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701905">
          <w:rPr>
            <w:noProof/>
            <w:webHidden/>
          </w:rPr>
          <w:t>54</w:t>
        </w:r>
        <w:r>
          <w:rPr>
            <w:noProof/>
            <w:webHidden/>
          </w:rPr>
          <w:fldChar w:fldCharType="end"/>
        </w:r>
      </w:hyperlink>
    </w:p>
    <w:p w14:paraId="4D418277" w14:textId="0B228344"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w:t>
        </w:r>
        <w:r w:rsidRPr="004B5035">
          <w:rPr>
            <w:rStyle w:val="Hyperlink"/>
            <w:noProof/>
          </w:rPr>
          <w:t>n</w:t>
        </w:r>
        <w:r w:rsidRPr="004B5035">
          <w:rPr>
            <w:rStyle w:val="Hyperlink"/>
            <w:noProof/>
          </w:rPr>
          <w:t xml:space="preserve">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701905">
          <w:rPr>
            <w:noProof/>
            <w:webHidden/>
          </w:rPr>
          <w:t>57</w:t>
        </w:r>
        <w:r>
          <w:rPr>
            <w:noProof/>
            <w:webHidden/>
          </w:rPr>
          <w:fldChar w:fldCharType="end"/>
        </w:r>
      </w:hyperlink>
    </w:p>
    <w:p w14:paraId="6536F821" w14:textId="4D740C3D"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701905">
          <w:rPr>
            <w:noProof/>
            <w:webHidden/>
          </w:rPr>
          <w:t>57</w:t>
        </w:r>
        <w:r>
          <w:rPr>
            <w:noProof/>
            <w:webHidden/>
          </w:rPr>
          <w:fldChar w:fldCharType="end"/>
        </w:r>
      </w:hyperlink>
    </w:p>
    <w:p w14:paraId="08D9EF38" w14:textId="24E2F8C1"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701905">
          <w:rPr>
            <w:noProof/>
            <w:webHidden/>
          </w:rPr>
          <w:t>62</w:t>
        </w:r>
        <w:r>
          <w:rPr>
            <w:noProof/>
            <w:webHidden/>
          </w:rPr>
          <w:fldChar w:fldCharType="end"/>
        </w:r>
      </w:hyperlink>
    </w:p>
    <w:p w14:paraId="2BBAFA08" w14:textId="3908CC6C"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701905">
          <w:rPr>
            <w:noProof/>
            <w:webHidden/>
          </w:rPr>
          <w:t>63</w:t>
        </w:r>
        <w:r>
          <w:rPr>
            <w:noProof/>
            <w:webHidden/>
          </w:rPr>
          <w:fldChar w:fldCharType="end"/>
        </w:r>
      </w:hyperlink>
    </w:p>
    <w:p w14:paraId="3F16D1B5" w14:textId="3B84FD75"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701905">
          <w:rPr>
            <w:noProof/>
            <w:webHidden/>
          </w:rPr>
          <w:t>65</w:t>
        </w:r>
        <w:r>
          <w:rPr>
            <w:noProof/>
            <w:webHidden/>
          </w:rPr>
          <w:fldChar w:fldCharType="end"/>
        </w:r>
      </w:hyperlink>
    </w:p>
    <w:p w14:paraId="6977ED8F" w14:textId="25A6B7D9"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701905">
          <w:rPr>
            <w:noProof/>
            <w:webHidden/>
          </w:rPr>
          <w:t>65</w:t>
        </w:r>
        <w:r>
          <w:rPr>
            <w:noProof/>
            <w:webHidden/>
          </w:rPr>
          <w:fldChar w:fldCharType="end"/>
        </w:r>
      </w:hyperlink>
    </w:p>
    <w:p w14:paraId="38E17ADD" w14:textId="62C4C21B"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701905">
          <w:rPr>
            <w:noProof/>
            <w:webHidden/>
          </w:rPr>
          <w:t>69</w:t>
        </w:r>
        <w:r>
          <w:rPr>
            <w:noProof/>
            <w:webHidden/>
          </w:rPr>
          <w:fldChar w:fldCharType="end"/>
        </w:r>
      </w:hyperlink>
    </w:p>
    <w:p w14:paraId="3D334A0D" w14:textId="023C1B1E"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701905">
          <w:rPr>
            <w:noProof/>
            <w:webHidden/>
          </w:rPr>
          <w:t>72</w:t>
        </w:r>
        <w:r>
          <w:rPr>
            <w:noProof/>
            <w:webHidden/>
          </w:rPr>
          <w:fldChar w:fldCharType="end"/>
        </w:r>
      </w:hyperlink>
    </w:p>
    <w:p w14:paraId="73AC9F6C" w14:textId="410C726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701905">
          <w:rPr>
            <w:noProof/>
            <w:webHidden/>
          </w:rPr>
          <w:t>73</w:t>
        </w:r>
        <w:r>
          <w:rPr>
            <w:noProof/>
            <w:webHidden/>
          </w:rPr>
          <w:fldChar w:fldCharType="end"/>
        </w:r>
      </w:hyperlink>
    </w:p>
    <w:p w14:paraId="406CF61C" w14:textId="71A82744"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701905">
          <w:rPr>
            <w:noProof/>
            <w:webHidden/>
          </w:rPr>
          <w:t>75</w:t>
        </w:r>
        <w:r>
          <w:rPr>
            <w:noProof/>
            <w:webHidden/>
          </w:rPr>
          <w:fldChar w:fldCharType="end"/>
        </w:r>
      </w:hyperlink>
    </w:p>
    <w:p w14:paraId="2F2A5E06" w14:textId="5E6286E4"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701905">
          <w:rPr>
            <w:noProof/>
            <w:webHidden/>
          </w:rPr>
          <w:t>75</w:t>
        </w:r>
        <w:r>
          <w:rPr>
            <w:noProof/>
            <w:webHidden/>
          </w:rPr>
          <w:fldChar w:fldCharType="end"/>
        </w:r>
      </w:hyperlink>
    </w:p>
    <w:p w14:paraId="0765DB75" w14:textId="4B8E9417"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701905">
          <w:rPr>
            <w:noProof/>
            <w:webHidden/>
          </w:rPr>
          <w:t>80</w:t>
        </w:r>
        <w:r>
          <w:rPr>
            <w:noProof/>
            <w:webHidden/>
          </w:rPr>
          <w:fldChar w:fldCharType="end"/>
        </w:r>
      </w:hyperlink>
    </w:p>
    <w:p w14:paraId="69A0D1B9" w14:textId="5D8C7F30"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701905">
          <w:rPr>
            <w:noProof/>
            <w:webHidden/>
          </w:rPr>
          <w:t>82</w:t>
        </w:r>
        <w:r>
          <w:rPr>
            <w:noProof/>
            <w:webHidden/>
          </w:rPr>
          <w:fldChar w:fldCharType="end"/>
        </w:r>
      </w:hyperlink>
    </w:p>
    <w:p w14:paraId="599A8537" w14:textId="5BAC2D97"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701905">
          <w:rPr>
            <w:noProof/>
            <w:webHidden/>
          </w:rPr>
          <w:t>84</w:t>
        </w:r>
        <w:r>
          <w:rPr>
            <w:noProof/>
            <w:webHidden/>
          </w:rPr>
          <w:fldChar w:fldCharType="end"/>
        </w:r>
      </w:hyperlink>
    </w:p>
    <w:p w14:paraId="17F5751C" w14:textId="6691D9B2"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701905">
          <w:rPr>
            <w:noProof/>
            <w:webHidden/>
          </w:rPr>
          <w:t>87</w:t>
        </w:r>
        <w:r>
          <w:rPr>
            <w:noProof/>
            <w:webHidden/>
          </w:rPr>
          <w:fldChar w:fldCharType="end"/>
        </w:r>
      </w:hyperlink>
    </w:p>
    <w:p w14:paraId="3E9A7CC0" w14:textId="74EFA053"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701905">
          <w:rPr>
            <w:noProof/>
            <w:webHidden/>
          </w:rPr>
          <w:t>89</w:t>
        </w:r>
        <w:r>
          <w:rPr>
            <w:noProof/>
            <w:webHidden/>
          </w:rPr>
          <w:fldChar w:fldCharType="end"/>
        </w:r>
      </w:hyperlink>
    </w:p>
    <w:p w14:paraId="47B0B9D3" w14:textId="4F9F2E73"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701905">
          <w:rPr>
            <w:noProof/>
            <w:webHidden/>
          </w:rPr>
          <w:t>91</w:t>
        </w:r>
        <w:r>
          <w:rPr>
            <w:noProof/>
            <w:webHidden/>
          </w:rPr>
          <w:fldChar w:fldCharType="end"/>
        </w:r>
      </w:hyperlink>
    </w:p>
    <w:p w14:paraId="61D5B8F4" w14:textId="45BFADFA"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701905">
          <w:rPr>
            <w:noProof/>
            <w:webHidden/>
          </w:rPr>
          <w:t>91</w:t>
        </w:r>
        <w:r>
          <w:rPr>
            <w:noProof/>
            <w:webHidden/>
          </w:rPr>
          <w:fldChar w:fldCharType="end"/>
        </w:r>
      </w:hyperlink>
    </w:p>
    <w:p w14:paraId="5F2558A8" w14:textId="4EAD1CBF"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701905">
          <w:rPr>
            <w:noProof/>
            <w:webHidden/>
          </w:rPr>
          <w:t>95</w:t>
        </w:r>
        <w:r>
          <w:rPr>
            <w:noProof/>
            <w:webHidden/>
          </w:rPr>
          <w:fldChar w:fldCharType="end"/>
        </w:r>
      </w:hyperlink>
    </w:p>
    <w:p w14:paraId="36C71413" w14:textId="184358CA"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701905">
          <w:rPr>
            <w:noProof/>
            <w:webHidden/>
          </w:rPr>
          <w:t>98</w:t>
        </w:r>
        <w:r>
          <w:rPr>
            <w:noProof/>
            <w:webHidden/>
          </w:rPr>
          <w:fldChar w:fldCharType="end"/>
        </w:r>
      </w:hyperlink>
    </w:p>
    <w:p w14:paraId="0E59FE16" w14:textId="48778DD3"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701905">
          <w:rPr>
            <w:noProof/>
            <w:webHidden/>
          </w:rPr>
          <w:t>99</w:t>
        </w:r>
        <w:r>
          <w:rPr>
            <w:noProof/>
            <w:webHidden/>
          </w:rPr>
          <w:fldChar w:fldCharType="end"/>
        </w:r>
      </w:hyperlink>
    </w:p>
    <w:p w14:paraId="2D755C06" w14:textId="71475259"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701905">
          <w:rPr>
            <w:noProof/>
            <w:webHidden/>
          </w:rPr>
          <w:t>99</w:t>
        </w:r>
        <w:r>
          <w:rPr>
            <w:noProof/>
            <w:webHidden/>
          </w:rPr>
          <w:fldChar w:fldCharType="end"/>
        </w:r>
      </w:hyperlink>
    </w:p>
    <w:p w14:paraId="0A581758" w14:textId="1EDB492A"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701905">
          <w:rPr>
            <w:noProof/>
            <w:webHidden/>
          </w:rPr>
          <w:t>107</w:t>
        </w:r>
        <w:r>
          <w:rPr>
            <w:noProof/>
            <w:webHidden/>
          </w:rPr>
          <w:fldChar w:fldCharType="end"/>
        </w:r>
      </w:hyperlink>
    </w:p>
    <w:p w14:paraId="7084312E" w14:textId="5C6F4B74"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701905">
          <w:rPr>
            <w:noProof/>
            <w:webHidden/>
          </w:rPr>
          <w:t>108</w:t>
        </w:r>
        <w:r>
          <w:rPr>
            <w:noProof/>
            <w:webHidden/>
          </w:rPr>
          <w:fldChar w:fldCharType="end"/>
        </w:r>
      </w:hyperlink>
    </w:p>
    <w:p w14:paraId="1A5FA3FB" w14:textId="27993F5D"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701905">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3F365709" w:rsidR="00093CA9" w:rsidRDefault="00CD0634" w:rsidP="00093CA9">
            <w:r w:rsidRPr="00CD0634">
              <w:t>BTG Advaya</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5E47CD1E" w:rsidR="00093CA9" w:rsidRDefault="00CD0634" w:rsidP="00093CA9">
            <w:r>
              <w:t>India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558CC62F" w:rsidR="00093CA9" w:rsidRDefault="00EE5783" w:rsidP="00093CA9">
            <w:r w:rsidRPr="00EE5783">
              <w:t>Green Credit Rules, 2023</w:t>
            </w:r>
            <w:r w:rsidR="00DE63C0">
              <w:t xml:space="preserve"> read with Carbon Credit Trading Scheme (CCTS)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68E00996" w14:textId="087BECB9" w:rsidR="00A45109" w:rsidRDefault="00966A2F" w:rsidP="00A45109">
            <w:pPr>
              <w:pStyle w:val="ListParagraph"/>
              <w:numPr>
                <w:ilvl w:val="0"/>
                <w:numId w:val="49"/>
              </w:numPr>
            </w:pPr>
            <w:hyperlink r:id="rId17" w:history="1">
              <w:r w:rsidR="00A45109" w:rsidRPr="00966A2F">
                <w:rPr>
                  <w:rStyle w:val="Hyperlink"/>
                </w:rPr>
                <w:t>Green Credit Rules, 2023</w:t>
              </w:r>
            </w:hyperlink>
            <w:r w:rsidR="00A45109">
              <w:t xml:space="preserve"> read with </w:t>
            </w:r>
            <w:hyperlink r:id="rId18" w:history="1">
              <w:r w:rsidR="00A45109" w:rsidRPr="00966A2F">
                <w:rPr>
                  <w:rStyle w:val="Hyperlink"/>
                </w:rPr>
                <w:t>Carbon Credit Trading Scheme (CCTS)</w:t>
              </w:r>
            </w:hyperlink>
          </w:p>
          <w:p w14:paraId="46734B75" w14:textId="4A822EF1" w:rsidR="00A45109" w:rsidRPr="00A93539" w:rsidRDefault="00A45109" w:rsidP="00A45109">
            <w:pPr>
              <w:pStyle w:val="ListParagraph"/>
              <w:numPr>
                <w:ilvl w:val="0"/>
                <w:numId w:val="49"/>
              </w:numPr>
            </w:pPr>
            <w:hyperlink r:id="rId19" w:history="1">
              <w:r w:rsidRPr="00A45109">
                <w:rPr>
                  <w:rStyle w:val="Hyperlink"/>
                  <w:rFonts w:ascii="Calibri" w:hAnsi="Calibri" w:cs="Calibri"/>
                </w:rPr>
                <w:t>Methodology for calculating Green Credits for tree plantation on February 22, 2024 [Rule 5]</w:t>
              </w:r>
            </w:hyperlink>
          </w:p>
          <w:p w14:paraId="1523C232" w14:textId="484CD424" w:rsidR="00A45109" w:rsidRDefault="00A45109" w:rsidP="00A93539">
            <w:pPr>
              <w:pStyle w:val="ListParagraph"/>
              <w:numPr>
                <w:ilvl w:val="0"/>
                <w:numId w:val="49"/>
              </w:numPr>
            </w:pPr>
            <w:hyperlink r:id="rId20" w:history="1">
              <w:r w:rsidRPr="00A93539">
                <w:rPr>
                  <w:rStyle w:val="Hyperlink"/>
                </w:rPr>
                <w:t xml:space="preserve">An official </w:t>
              </w:r>
              <w:r w:rsidRPr="00A45109">
                <w:rPr>
                  <w:rStyle w:val="Hyperlink"/>
                  <w:rFonts w:ascii="Calibri" w:hAnsi="Calibri" w:cs="Calibri"/>
                </w:rPr>
                <w:t>Green Credit Programme (GCP) Portal</w:t>
              </w:r>
              <w:r w:rsidRPr="00A93539">
                <w:rPr>
                  <w:rStyle w:val="Hyperlink"/>
                </w:rPr>
                <w:t xml:space="preserve"> has been developed and is operational [In accordance with Rule 7(3)(f)].</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3509A948"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2DF39FA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24895748"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050F3FA7" w:rsidR="00093CA9" w:rsidRDefault="00EE5783"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40C9E416"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5A577DF0" w14:textId="77777777" w:rsidR="004B3D2A" w:rsidRDefault="004B3D2A" w:rsidP="00701905">
            <w:pPr>
              <w:jc w:val="both"/>
            </w:pPr>
            <w:r>
              <w:t>The Green Credit Programme is separate from the Carbon Credit Trading Scheme, 2023, which operates under the Energy Conservation Act, 2001. However, an environmental activity that generates Green Credits may also have climate co-benefits, such as reducing or removing carbon emissions, and could potentially obtain carbon credits for the same activity under the Carbon Credit Trading Scheme.</w:t>
            </w:r>
          </w:p>
          <w:p w14:paraId="18257824" w14:textId="13DA345F" w:rsidR="004B3D2A" w:rsidRDefault="004B3D2A" w:rsidP="00A93539">
            <w:pPr>
              <w:jc w:val="both"/>
            </w:pPr>
            <w:r>
              <w:t>The objective of the Green Credit Programme is to incentivise environmental positive actions through a market-based mechanism, generating tradable green credits for domestic trading. These credits arise from taking measures by individuals or entities engaged in environmental activities referred to in Rule 4. The programme encourages industries, companies, and other entities to meet their existing obligations or other obligations under any law and encourages others to undertake voluntary environmental measures by generating or buying green credits. However, green credits generated or procured to fulfil any obligation in compliance with any law shall not be tradable.</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5807383F" w:rsidR="00093CA9" w:rsidRDefault="00701905"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200C7E07" w:rsidR="00093CA9" w:rsidRPr="00173D7C" w:rsidRDefault="00701905"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30C57223" w:rsidR="00093CA9" w:rsidRPr="00173D7C" w:rsidRDefault="006C02FC" w:rsidP="00093CA9">
            <w:pPr>
              <w:rPr>
                <w:color w:val="000000" w:themeColor="text1"/>
              </w:rPr>
            </w:pPr>
            <w:r>
              <w:rPr>
                <w:color w:val="000000" w:themeColor="text1"/>
              </w:rPr>
              <w:t>2</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lastRenderedPageBreak/>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6BC4EBDE" w:rsidR="00093CA9" w:rsidRPr="007419BF" w:rsidRDefault="00701905" w:rsidP="00093CA9">
            <w:pPr>
              <w:rPr>
                <w:color w:val="000000" w:themeColor="text1"/>
              </w:rPr>
            </w:pPr>
            <w:r>
              <w:rPr>
                <w:color w:val="000000" w:themeColor="text1"/>
              </w:rPr>
              <w:t xml:space="preserve">No explicit end date mentioned. </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6821DFB2" w:rsidR="00093CA9" w:rsidRDefault="004B3D2A" w:rsidP="00701905">
            <w:r w:rsidRPr="00701905">
              <w:t>Ministry of Environment, Forest and Climate Change</w:t>
            </w:r>
            <w:r w:rsidR="00A93539">
              <w:t>, Government of India</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843BB46" w:rsidR="00093CA9" w:rsidRPr="006B7B0D" w:rsidRDefault="00701905" w:rsidP="00093CA9">
            <w:r w:rsidRPr="00701905">
              <w:t>Ministry of Environment, Forest and Climate Change</w:t>
            </w:r>
            <w:r w:rsidR="00A93539">
              <w:t>, Government of India</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0AEF1792" w:rsidR="00093CA9" w:rsidRPr="006B7B0D" w:rsidRDefault="004B3D2A"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4B1D743B" w:rsidR="00093CA9" w:rsidRPr="006B7B0D" w:rsidRDefault="00701905" w:rsidP="00093CA9">
            <w:r w:rsidRPr="00701905">
              <w:t>Indian Council of Forestry Research and Education</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61C5AAC5" w:rsidR="00093CA9" w:rsidRPr="006B7B0D" w:rsidRDefault="004B3D2A" w:rsidP="00093CA9">
            <w:r>
              <w:t>X</w:t>
            </w:r>
          </w:p>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6948597B" w:rsidR="00093CA9" w:rsidRDefault="004169CB"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00A93539">
        <w:trPr>
          <w:trHeight w:val="641"/>
        </w:trPr>
        <w:tc>
          <w:tcPr>
            <w:tcW w:w="1063" w:type="dxa"/>
            <w:vAlign w:val="center"/>
          </w:tcPr>
          <w:p w14:paraId="08EDF6C9" w14:textId="77777777" w:rsidR="00093CA9" w:rsidRDefault="00093CA9" w:rsidP="00093CA9"/>
        </w:tc>
        <w:tc>
          <w:tcPr>
            <w:tcW w:w="9169" w:type="dxa"/>
            <w:gridSpan w:val="4"/>
            <w:vAlign w:val="center"/>
          </w:tcPr>
          <w:p w14:paraId="6EF81240" w14:textId="77777777" w:rsidR="00093CA9" w:rsidRDefault="00291FBF" w:rsidP="00A93539">
            <w:pPr>
              <w:keepNext/>
              <w:jc w:val="both"/>
              <w:rPr>
                <w:color w:val="000000" w:themeColor="text1"/>
              </w:rPr>
            </w:pPr>
            <w:r>
              <w:rPr>
                <w:color w:val="000000" w:themeColor="text1"/>
              </w:rPr>
              <w:t>Several monitoring systems ensure oversight and transparency for the Green Credit Programme:</w:t>
            </w:r>
          </w:p>
          <w:p w14:paraId="5AD954D2" w14:textId="342987FD" w:rsidR="00291FBF" w:rsidRDefault="00291FBF" w:rsidP="00A93539">
            <w:pPr>
              <w:keepNext/>
              <w:jc w:val="both"/>
              <w:rPr>
                <w:color w:val="000000" w:themeColor="text1"/>
              </w:rPr>
            </w:pPr>
            <w:r>
              <w:rPr>
                <w:color w:val="000000" w:themeColor="text1"/>
              </w:rPr>
              <w:t>• The Administrator develops guidelines for annual returns and progress reports by designated agencies, the Green Credit Registry, the trading platform, and the knowledge and data platform. [Rule 7 of the policy tool]</w:t>
            </w:r>
          </w:p>
          <w:p w14:paraId="3489C0FA" w14:textId="2FF3D6F5" w:rsidR="00291FBF" w:rsidRDefault="00291FBF" w:rsidP="00A93539">
            <w:pPr>
              <w:keepNext/>
              <w:jc w:val="both"/>
              <w:rPr>
                <w:color w:val="000000" w:themeColor="text1"/>
              </w:rPr>
            </w:pPr>
            <w:r>
              <w:rPr>
                <w:color w:val="000000" w:themeColor="text1"/>
              </w:rPr>
              <w:t>• The Administrator develops and maintains a Knowledge and Data Platform (with Central Government approval) to enhance transparency on activities and report sectoral progress. It compiles key data from the Registry, sectoral achievements, best practices, and capacity building.</w:t>
            </w:r>
            <w:r w:rsidR="00BD6AE0">
              <w:rPr>
                <w:color w:val="000000" w:themeColor="text1"/>
              </w:rPr>
              <w:t xml:space="preserve"> [Rule 12]</w:t>
            </w:r>
          </w:p>
          <w:p w14:paraId="12A2B75C" w14:textId="4C00D28F" w:rsidR="00291FBF" w:rsidRDefault="00291FBF" w:rsidP="00A93539">
            <w:pPr>
              <w:keepNext/>
              <w:jc w:val="both"/>
              <w:rPr>
                <w:color w:val="000000" w:themeColor="text1"/>
              </w:rPr>
            </w:pPr>
            <w:r>
              <w:rPr>
                <w:color w:val="000000" w:themeColor="text1"/>
              </w:rPr>
              <w:t>• The Green Credit Registry, an electronic database, ensures accurate accounting of Green Credit issuance and maintains a secure database with security protocols.</w:t>
            </w:r>
            <w:r w:rsidR="00BD6AE0">
              <w:rPr>
                <w:color w:val="000000" w:themeColor="text1"/>
              </w:rPr>
              <w:t xml:space="preserve"> [Rule 10] </w:t>
            </w:r>
          </w:p>
          <w:p w14:paraId="2C2128DB" w14:textId="4D37AFDC" w:rsidR="00291FBF" w:rsidRPr="008017F9" w:rsidRDefault="00291FBF" w:rsidP="00A93539">
            <w:pPr>
              <w:keepNext/>
              <w:jc w:val="both"/>
              <w:rPr>
                <w:color w:val="000000" w:themeColor="text1"/>
              </w:rPr>
            </w:pPr>
            <w:r>
              <w:rPr>
                <w:color w:val="000000" w:themeColor="text1"/>
              </w:rPr>
              <w:t xml:space="preserve">• Independent auditors appointed by the Central Government conduct audits of the Administrator, designated agencies, the Registry, trading platform, and knowledge and data </w:t>
            </w:r>
            <w:r>
              <w:rPr>
                <w:color w:val="000000" w:themeColor="text1"/>
              </w:rPr>
              <w:lastRenderedPageBreak/>
              <w:t>platform within one year at the end of every third financial year. The Administrator submits an action-taken report on these audit findings to the Central Government.</w:t>
            </w:r>
            <w:r w:rsidR="00BD6AE0">
              <w:rPr>
                <w:color w:val="000000" w:themeColor="text1"/>
              </w:rPr>
              <w:t xml:space="preserve"> [Rule 15]</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CD0634"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CD0634"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CD0634"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378E265E" w:rsidR="00D4323A" w:rsidRPr="00CF2E7C" w:rsidRDefault="00793A5F" w:rsidP="00CF2E7C">
            <w:pPr>
              <w:rPr>
                <w:rFonts w:ascii="Calibri" w:hAnsi="Calibri" w:cs="Calibri"/>
              </w:rPr>
            </w:pPr>
            <w:r>
              <w:rPr>
                <w:rFonts w:ascii="Calibri" w:hAnsi="Calibri" w:cs="Calibri"/>
              </w:rPr>
              <w:t>X</w:t>
            </w:r>
          </w:p>
        </w:tc>
        <w:tc>
          <w:tcPr>
            <w:tcW w:w="1723" w:type="dxa"/>
            <w:vAlign w:val="center"/>
          </w:tcPr>
          <w:p w14:paraId="0E4790F0" w14:textId="77777777" w:rsidR="00D4323A" w:rsidRPr="00CF2E7C" w:rsidRDefault="00D4323A" w:rsidP="00CF2E7C">
            <w:pPr>
              <w:rPr>
                <w:rFonts w:ascii="Calibri" w:hAnsi="Calibri" w:cs="Calibri"/>
              </w:rPr>
            </w:pPr>
          </w:p>
        </w:tc>
      </w:tr>
      <w:tr w:rsidR="00793A5F" w:rsidRPr="00CF2E7C" w14:paraId="4D023299" w14:textId="77777777" w:rsidTr="00A93539">
        <w:trPr>
          <w:trHeight w:val="24"/>
        </w:trPr>
        <w:tc>
          <w:tcPr>
            <w:tcW w:w="1065" w:type="dxa"/>
            <w:vAlign w:val="center"/>
          </w:tcPr>
          <w:p w14:paraId="340B3557" w14:textId="38078448" w:rsidR="00793A5F" w:rsidRPr="00CF2E7C" w:rsidRDefault="00793A5F" w:rsidP="00793A5F">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793A5F" w:rsidRPr="00CF2E7C" w:rsidRDefault="00793A5F" w:rsidP="00793A5F">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793A5F" w:rsidRPr="00CF2E7C" w:rsidRDefault="00793A5F" w:rsidP="00793A5F">
            <w:pPr>
              <w:rPr>
                <w:rFonts w:ascii="Calibri" w:hAnsi="Calibri" w:cs="Calibri"/>
              </w:rPr>
            </w:pPr>
          </w:p>
        </w:tc>
        <w:tc>
          <w:tcPr>
            <w:tcW w:w="1674" w:type="dxa"/>
          </w:tcPr>
          <w:p w14:paraId="2EBF25E0" w14:textId="78F078B1" w:rsidR="00793A5F" w:rsidRPr="00CF2E7C" w:rsidRDefault="00793A5F" w:rsidP="00793A5F">
            <w:pPr>
              <w:rPr>
                <w:rFonts w:ascii="Calibri" w:hAnsi="Calibri" w:cs="Calibri"/>
              </w:rPr>
            </w:pPr>
            <w:r w:rsidRPr="00A9223D">
              <w:rPr>
                <w:rFonts w:ascii="Calibri" w:hAnsi="Calibri" w:cs="Calibri"/>
              </w:rPr>
              <w:t>X</w:t>
            </w:r>
          </w:p>
        </w:tc>
        <w:tc>
          <w:tcPr>
            <w:tcW w:w="1723" w:type="dxa"/>
            <w:vAlign w:val="center"/>
          </w:tcPr>
          <w:p w14:paraId="761CE175" w14:textId="77777777" w:rsidR="00793A5F" w:rsidRPr="00CF2E7C" w:rsidRDefault="00793A5F" w:rsidP="00793A5F">
            <w:pPr>
              <w:rPr>
                <w:rFonts w:ascii="Calibri" w:hAnsi="Calibri" w:cs="Calibri"/>
              </w:rPr>
            </w:pPr>
          </w:p>
        </w:tc>
      </w:tr>
      <w:tr w:rsidR="00793A5F" w:rsidRPr="00CF2E7C" w14:paraId="630C7F88" w14:textId="77777777" w:rsidTr="00A93539">
        <w:trPr>
          <w:trHeight w:val="24"/>
        </w:trPr>
        <w:tc>
          <w:tcPr>
            <w:tcW w:w="1065" w:type="dxa"/>
            <w:vAlign w:val="center"/>
          </w:tcPr>
          <w:p w14:paraId="685C0367" w14:textId="6887297B" w:rsidR="00793A5F" w:rsidRPr="00CF2E7C" w:rsidRDefault="00793A5F" w:rsidP="00793A5F">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793A5F" w:rsidRPr="00CF2E7C" w:rsidRDefault="00793A5F" w:rsidP="00793A5F">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793A5F" w:rsidRPr="00CF2E7C" w:rsidRDefault="00793A5F" w:rsidP="00793A5F">
            <w:pPr>
              <w:rPr>
                <w:rFonts w:ascii="Calibri" w:hAnsi="Calibri" w:cs="Calibri"/>
              </w:rPr>
            </w:pPr>
          </w:p>
        </w:tc>
        <w:tc>
          <w:tcPr>
            <w:tcW w:w="1674" w:type="dxa"/>
          </w:tcPr>
          <w:p w14:paraId="5824835F" w14:textId="3C5325FF" w:rsidR="00793A5F" w:rsidRPr="00CF2E7C" w:rsidRDefault="00793A5F" w:rsidP="00793A5F">
            <w:pPr>
              <w:rPr>
                <w:rFonts w:ascii="Calibri" w:hAnsi="Calibri" w:cs="Calibri"/>
              </w:rPr>
            </w:pPr>
            <w:r w:rsidRPr="00A9223D">
              <w:rPr>
                <w:rFonts w:ascii="Calibri" w:hAnsi="Calibri" w:cs="Calibri"/>
              </w:rPr>
              <w:t>X</w:t>
            </w:r>
          </w:p>
        </w:tc>
        <w:tc>
          <w:tcPr>
            <w:tcW w:w="1723" w:type="dxa"/>
            <w:vAlign w:val="center"/>
          </w:tcPr>
          <w:p w14:paraId="0BD0C46F" w14:textId="77777777" w:rsidR="00793A5F" w:rsidRPr="00CF2E7C" w:rsidRDefault="00793A5F" w:rsidP="00793A5F">
            <w:pPr>
              <w:rPr>
                <w:rFonts w:ascii="Calibri" w:hAnsi="Calibri" w:cs="Calibri"/>
              </w:rPr>
            </w:pPr>
          </w:p>
        </w:tc>
      </w:tr>
      <w:tr w:rsidR="00793A5F" w:rsidRPr="00CF2E7C" w14:paraId="1D69381B" w14:textId="77777777" w:rsidTr="00A93539">
        <w:trPr>
          <w:trHeight w:val="24"/>
        </w:trPr>
        <w:tc>
          <w:tcPr>
            <w:tcW w:w="1065" w:type="dxa"/>
            <w:vAlign w:val="center"/>
          </w:tcPr>
          <w:p w14:paraId="718580DC" w14:textId="7C35B1FA" w:rsidR="00793A5F" w:rsidRPr="00CF2E7C" w:rsidRDefault="00793A5F" w:rsidP="00793A5F">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793A5F" w:rsidRPr="00CF2E7C" w:rsidRDefault="00793A5F" w:rsidP="00793A5F">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793A5F" w:rsidRPr="00CF2E7C" w:rsidRDefault="00793A5F" w:rsidP="00793A5F">
            <w:pPr>
              <w:rPr>
                <w:rFonts w:ascii="Calibri" w:hAnsi="Calibri" w:cs="Calibri"/>
              </w:rPr>
            </w:pPr>
          </w:p>
        </w:tc>
        <w:tc>
          <w:tcPr>
            <w:tcW w:w="1674" w:type="dxa"/>
          </w:tcPr>
          <w:p w14:paraId="550F0882" w14:textId="5CE57FAD" w:rsidR="00793A5F" w:rsidRPr="00CF2E7C" w:rsidRDefault="00793A5F" w:rsidP="00793A5F">
            <w:pPr>
              <w:rPr>
                <w:rFonts w:ascii="Calibri" w:hAnsi="Calibri" w:cs="Calibri"/>
              </w:rPr>
            </w:pPr>
            <w:r w:rsidRPr="00A9223D">
              <w:rPr>
                <w:rFonts w:ascii="Calibri" w:hAnsi="Calibri" w:cs="Calibri"/>
              </w:rPr>
              <w:t>X</w:t>
            </w:r>
          </w:p>
        </w:tc>
        <w:tc>
          <w:tcPr>
            <w:tcW w:w="1723" w:type="dxa"/>
            <w:vAlign w:val="center"/>
          </w:tcPr>
          <w:p w14:paraId="3CC6459C" w14:textId="77777777" w:rsidR="00793A5F" w:rsidRPr="00CF2E7C" w:rsidRDefault="00793A5F" w:rsidP="00793A5F">
            <w:pPr>
              <w:rPr>
                <w:rFonts w:ascii="Calibri" w:hAnsi="Calibri" w:cs="Calibri"/>
              </w:rPr>
            </w:pPr>
          </w:p>
        </w:tc>
      </w:tr>
      <w:tr w:rsidR="00793A5F" w:rsidRPr="00CF2E7C" w14:paraId="1FCCD9ED" w14:textId="77777777" w:rsidTr="00A93539">
        <w:trPr>
          <w:trHeight w:val="24"/>
        </w:trPr>
        <w:tc>
          <w:tcPr>
            <w:tcW w:w="1065" w:type="dxa"/>
            <w:vAlign w:val="center"/>
          </w:tcPr>
          <w:p w14:paraId="689A33C1" w14:textId="207F3AE8" w:rsidR="00793A5F" w:rsidRPr="00CF2E7C" w:rsidRDefault="00793A5F" w:rsidP="00793A5F">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793A5F" w:rsidRPr="00CF2E7C" w:rsidRDefault="00793A5F" w:rsidP="00793A5F">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793A5F" w:rsidRPr="00CF2E7C" w:rsidRDefault="00793A5F" w:rsidP="00793A5F">
            <w:pPr>
              <w:rPr>
                <w:rFonts w:ascii="Calibri" w:hAnsi="Calibri" w:cs="Calibri"/>
              </w:rPr>
            </w:pPr>
          </w:p>
        </w:tc>
        <w:tc>
          <w:tcPr>
            <w:tcW w:w="1674" w:type="dxa"/>
          </w:tcPr>
          <w:p w14:paraId="45D2C527" w14:textId="6B5FFA18" w:rsidR="00793A5F" w:rsidRPr="00CF2E7C" w:rsidRDefault="00793A5F" w:rsidP="00793A5F">
            <w:pPr>
              <w:rPr>
                <w:rFonts w:ascii="Calibri" w:hAnsi="Calibri" w:cs="Calibri"/>
              </w:rPr>
            </w:pPr>
            <w:r w:rsidRPr="00A9223D">
              <w:rPr>
                <w:rFonts w:ascii="Calibri" w:hAnsi="Calibri" w:cs="Calibri"/>
              </w:rPr>
              <w:t>X</w:t>
            </w:r>
          </w:p>
        </w:tc>
        <w:tc>
          <w:tcPr>
            <w:tcW w:w="1723" w:type="dxa"/>
            <w:vAlign w:val="center"/>
          </w:tcPr>
          <w:p w14:paraId="41E24062" w14:textId="77777777" w:rsidR="00793A5F" w:rsidRPr="00CF2E7C" w:rsidRDefault="00793A5F" w:rsidP="00793A5F">
            <w:pPr>
              <w:rPr>
                <w:rFonts w:ascii="Calibri" w:hAnsi="Calibri" w:cs="Calibri"/>
              </w:rPr>
            </w:pPr>
          </w:p>
        </w:tc>
      </w:tr>
      <w:tr w:rsidR="00793A5F" w:rsidRPr="00CF2E7C" w14:paraId="2408A643" w14:textId="77777777" w:rsidTr="00A93539">
        <w:trPr>
          <w:trHeight w:val="300"/>
        </w:trPr>
        <w:tc>
          <w:tcPr>
            <w:tcW w:w="1065" w:type="dxa"/>
            <w:vAlign w:val="center"/>
          </w:tcPr>
          <w:p w14:paraId="10D12946" w14:textId="16B9DFCE" w:rsidR="00793A5F" w:rsidRPr="00CF2E7C" w:rsidRDefault="00793A5F" w:rsidP="00793A5F">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793A5F" w:rsidRPr="00CF2E7C" w:rsidRDefault="00793A5F" w:rsidP="00793A5F">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793A5F" w:rsidRPr="00CF2E7C" w:rsidRDefault="00793A5F" w:rsidP="00793A5F">
            <w:pPr>
              <w:rPr>
                <w:rFonts w:ascii="Calibri" w:hAnsi="Calibri" w:cs="Calibri"/>
              </w:rPr>
            </w:pPr>
          </w:p>
        </w:tc>
        <w:tc>
          <w:tcPr>
            <w:tcW w:w="1674" w:type="dxa"/>
          </w:tcPr>
          <w:p w14:paraId="2C6A5022" w14:textId="5C0A5A49" w:rsidR="00793A5F" w:rsidRPr="00CF2E7C" w:rsidRDefault="00793A5F" w:rsidP="00793A5F">
            <w:pPr>
              <w:rPr>
                <w:rFonts w:ascii="Calibri" w:hAnsi="Calibri" w:cs="Calibri"/>
              </w:rPr>
            </w:pPr>
            <w:r w:rsidRPr="00A9223D">
              <w:rPr>
                <w:rFonts w:ascii="Calibri" w:hAnsi="Calibri" w:cs="Calibri"/>
              </w:rPr>
              <w:t>X</w:t>
            </w:r>
          </w:p>
        </w:tc>
        <w:tc>
          <w:tcPr>
            <w:tcW w:w="1723" w:type="dxa"/>
            <w:vAlign w:val="center"/>
          </w:tcPr>
          <w:p w14:paraId="0590EE0A" w14:textId="77777777" w:rsidR="00793A5F" w:rsidRPr="00CF2E7C" w:rsidRDefault="00793A5F" w:rsidP="00793A5F">
            <w:pPr>
              <w:rPr>
                <w:rFonts w:ascii="Calibri" w:hAnsi="Calibri" w:cs="Calibri"/>
              </w:rPr>
            </w:pPr>
          </w:p>
        </w:tc>
      </w:tr>
      <w:tr w:rsidR="00793A5F" w:rsidRPr="00CF2E7C" w14:paraId="23D62D52" w14:textId="77777777" w:rsidTr="00A93539">
        <w:trPr>
          <w:trHeight w:val="24"/>
        </w:trPr>
        <w:tc>
          <w:tcPr>
            <w:tcW w:w="1065" w:type="dxa"/>
            <w:vAlign w:val="center"/>
          </w:tcPr>
          <w:p w14:paraId="7ADF2DC1" w14:textId="0BD711B3" w:rsidR="00793A5F" w:rsidRPr="00CF2E7C" w:rsidRDefault="00793A5F" w:rsidP="00793A5F">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793A5F" w:rsidRPr="00CF2E7C" w:rsidRDefault="00793A5F" w:rsidP="00793A5F">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793A5F" w:rsidRPr="00CF2E7C" w:rsidRDefault="00793A5F" w:rsidP="00793A5F">
            <w:pPr>
              <w:rPr>
                <w:rFonts w:ascii="Calibri" w:hAnsi="Calibri" w:cs="Calibri"/>
              </w:rPr>
            </w:pPr>
          </w:p>
        </w:tc>
        <w:tc>
          <w:tcPr>
            <w:tcW w:w="1674" w:type="dxa"/>
          </w:tcPr>
          <w:p w14:paraId="5D138A68" w14:textId="14368E32" w:rsidR="00793A5F" w:rsidRPr="00CF2E7C" w:rsidRDefault="00793A5F" w:rsidP="00793A5F">
            <w:pPr>
              <w:rPr>
                <w:rFonts w:ascii="Calibri" w:hAnsi="Calibri" w:cs="Calibri"/>
              </w:rPr>
            </w:pPr>
            <w:r w:rsidRPr="00A9223D">
              <w:rPr>
                <w:rFonts w:ascii="Calibri" w:hAnsi="Calibri" w:cs="Calibri"/>
              </w:rPr>
              <w:t>X</w:t>
            </w:r>
          </w:p>
        </w:tc>
        <w:tc>
          <w:tcPr>
            <w:tcW w:w="1723" w:type="dxa"/>
            <w:vAlign w:val="center"/>
          </w:tcPr>
          <w:p w14:paraId="51B18F60" w14:textId="77777777" w:rsidR="00793A5F" w:rsidRPr="00CF2E7C" w:rsidRDefault="00793A5F" w:rsidP="00793A5F">
            <w:pPr>
              <w:rPr>
                <w:rFonts w:ascii="Calibri" w:hAnsi="Calibri" w:cs="Calibri"/>
              </w:rPr>
            </w:pPr>
          </w:p>
        </w:tc>
      </w:tr>
      <w:tr w:rsidR="00793A5F" w:rsidRPr="00CF2E7C" w14:paraId="6DFD5C2C" w14:textId="77777777" w:rsidTr="00A93539">
        <w:trPr>
          <w:trHeight w:val="300"/>
        </w:trPr>
        <w:tc>
          <w:tcPr>
            <w:tcW w:w="1065" w:type="dxa"/>
            <w:vAlign w:val="center"/>
          </w:tcPr>
          <w:p w14:paraId="6A95554A" w14:textId="4192D98E" w:rsidR="00793A5F" w:rsidRPr="00CF2E7C" w:rsidRDefault="00793A5F" w:rsidP="00793A5F">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793A5F" w:rsidRPr="00CF2E7C" w:rsidRDefault="00793A5F" w:rsidP="00793A5F">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793A5F" w:rsidRPr="00CF2E7C" w:rsidRDefault="00793A5F" w:rsidP="00793A5F">
            <w:pPr>
              <w:rPr>
                <w:rFonts w:ascii="Calibri" w:hAnsi="Calibri" w:cs="Calibri"/>
              </w:rPr>
            </w:pPr>
          </w:p>
        </w:tc>
        <w:tc>
          <w:tcPr>
            <w:tcW w:w="1674" w:type="dxa"/>
          </w:tcPr>
          <w:p w14:paraId="35A8F84B" w14:textId="0BF9C851" w:rsidR="00793A5F" w:rsidRPr="00CF2E7C" w:rsidRDefault="00793A5F" w:rsidP="00793A5F">
            <w:pPr>
              <w:rPr>
                <w:rFonts w:ascii="Calibri" w:hAnsi="Calibri" w:cs="Calibri"/>
              </w:rPr>
            </w:pPr>
            <w:r w:rsidRPr="00A9223D">
              <w:rPr>
                <w:rFonts w:ascii="Calibri" w:hAnsi="Calibri" w:cs="Calibri"/>
              </w:rPr>
              <w:t>X</w:t>
            </w:r>
          </w:p>
        </w:tc>
        <w:tc>
          <w:tcPr>
            <w:tcW w:w="1723" w:type="dxa"/>
            <w:vAlign w:val="center"/>
          </w:tcPr>
          <w:p w14:paraId="2E4A286B" w14:textId="77777777" w:rsidR="00793A5F" w:rsidRPr="00CF2E7C" w:rsidRDefault="00793A5F" w:rsidP="00793A5F">
            <w:pPr>
              <w:rPr>
                <w:rFonts w:ascii="Calibri" w:hAnsi="Calibri" w:cs="Calibri"/>
              </w:rPr>
            </w:pPr>
          </w:p>
        </w:tc>
      </w:tr>
      <w:tr w:rsidR="00793A5F" w:rsidRPr="00CF2E7C" w14:paraId="031D95EE" w14:textId="77777777" w:rsidTr="00A93539">
        <w:trPr>
          <w:trHeight w:val="300"/>
        </w:trPr>
        <w:tc>
          <w:tcPr>
            <w:tcW w:w="1065" w:type="dxa"/>
            <w:vAlign w:val="center"/>
          </w:tcPr>
          <w:p w14:paraId="2BC5F2E1" w14:textId="77B7DF15" w:rsidR="00793A5F" w:rsidRPr="00CF2E7C" w:rsidRDefault="00793A5F" w:rsidP="00793A5F">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793A5F" w:rsidRPr="00CF2E7C" w:rsidRDefault="00793A5F" w:rsidP="00793A5F">
            <w:pPr>
              <w:rPr>
                <w:rFonts w:ascii="Calibri" w:hAnsi="Calibri" w:cs="Calibri"/>
              </w:rPr>
            </w:pPr>
            <w:r w:rsidRPr="00CF2E7C">
              <w:rPr>
                <w:rFonts w:ascii="Calibri" w:hAnsi="Calibri" w:cs="Calibri"/>
              </w:rPr>
              <w:t>Government agencies and/or departments (regional – e.g. state, province, region, metropolitan region)</w:t>
            </w:r>
          </w:p>
        </w:tc>
        <w:tc>
          <w:tcPr>
            <w:tcW w:w="1675" w:type="dxa"/>
            <w:gridSpan w:val="4"/>
            <w:vAlign w:val="center"/>
          </w:tcPr>
          <w:p w14:paraId="73ABB9D1" w14:textId="77777777" w:rsidR="00793A5F" w:rsidRPr="00CF2E7C" w:rsidRDefault="00793A5F" w:rsidP="00793A5F">
            <w:pPr>
              <w:rPr>
                <w:rFonts w:ascii="Calibri" w:hAnsi="Calibri" w:cs="Calibri"/>
              </w:rPr>
            </w:pPr>
          </w:p>
        </w:tc>
        <w:tc>
          <w:tcPr>
            <w:tcW w:w="1674" w:type="dxa"/>
          </w:tcPr>
          <w:p w14:paraId="1E0471B3" w14:textId="08868F17" w:rsidR="00793A5F" w:rsidRPr="00CF2E7C" w:rsidRDefault="00793A5F" w:rsidP="00793A5F">
            <w:pPr>
              <w:rPr>
                <w:rFonts w:ascii="Calibri" w:hAnsi="Calibri" w:cs="Calibri"/>
              </w:rPr>
            </w:pPr>
            <w:r w:rsidRPr="00A9223D">
              <w:rPr>
                <w:rFonts w:ascii="Calibri" w:hAnsi="Calibri" w:cs="Calibri"/>
              </w:rPr>
              <w:t>X</w:t>
            </w:r>
          </w:p>
        </w:tc>
        <w:tc>
          <w:tcPr>
            <w:tcW w:w="1723" w:type="dxa"/>
            <w:vAlign w:val="center"/>
          </w:tcPr>
          <w:p w14:paraId="2B8AB3B9" w14:textId="77777777" w:rsidR="00793A5F" w:rsidRPr="00CF2E7C" w:rsidRDefault="00793A5F" w:rsidP="00793A5F">
            <w:pPr>
              <w:rPr>
                <w:rFonts w:ascii="Calibri" w:hAnsi="Calibri" w:cs="Calibri"/>
              </w:rPr>
            </w:pPr>
          </w:p>
        </w:tc>
      </w:tr>
      <w:tr w:rsidR="00793A5F" w:rsidRPr="00CF2E7C" w14:paraId="222BB92C" w14:textId="77777777" w:rsidTr="00A93539">
        <w:trPr>
          <w:trHeight w:val="300"/>
        </w:trPr>
        <w:tc>
          <w:tcPr>
            <w:tcW w:w="1065" w:type="dxa"/>
            <w:vAlign w:val="center"/>
          </w:tcPr>
          <w:p w14:paraId="210D7725" w14:textId="09A78079" w:rsidR="00793A5F" w:rsidRPr="00CF2E7C" w:rsidRDefault="00793A5F" w:rsidP="00793A5F">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793A5F" w:rsidRPr="00CF2E7C" w:rsidRDefault="00793A5F" w:rsidP="00793A5F">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793A5F" w:rsidRPr="00CF2E7C" w:rsidRDefault="00793A5F" w:rsidP="00793A5F">
            <w:pPr>
              <w:rPr>
                <w:rFonts w:ascii="Calibri" w:hAnsi="Calibri" w:cs="Calibri"/>
              </w:rPr>
            </w:pPr>
          </w:p>
        </w:tc>
        <w:tc>
          <w:tcPr>
            <w:tcW w:w="1674" w:type="dxa"/>
          </w:tcPr>
          <w:p w14:paraId="12DE1980" w14:textId="2D2C19A8" w:rsidR="00793A5F" w:rsidRPr="00CF2E7C" w:rsidRDefault="00793A5F" w:rsidP="00793A5F">
            <w:pPr>
              <w:rPr>
                <w:rFonts w:ascii="Calibri" w:hAnsi="Calibri" w:cs="Calibri"/>
              </w:rPr>
            </w:pPr>
            <w:r w:rsidRPr="00A9223D">
              <w:rPr>
                <w:rFonts w:ascii="Calibri" w:hAnsi="Calibri" w:cs="Calibri"/>
              </w:rPr>
              <w:t>X</w:t>
            </w:r>
          </w:p>
        </w:tc>
        <w:tc>
          <w:tcPr>
            <w:tcW w:w="1723" w:type="dxa"/>
            <w:vAlign w:val="center"/>
          </w:tcPr>
          <w:p w14:paraId="6D84FEB1" w14:textId="77777777" w:rsidR="00793A5F" w:rsidRPr="00CF2E7C" w:rsidRDefault="00793A5F" w:rsidP="00793A5F">
            <w:pPr>
              <w:rPr>
                <w:rFonts w:ascii="Calibri" w:hAnsi="Calibri" w:cs="Calibri"/>
              </w:rPr>
            </w:pPr>
          </w:p>
        </w:tc>
      </w:tr>
      <w:tr w:rsidR="00793A5F" w:rsidRPr="00CF2E7C" w14:paraId="1F384835" w14:textId="77777777" w:rsidTr="00A93539">
        <w:trPr>
          <w:trHeight w:val="300"/>
        </w:trPr>
        <w:tc>
          <w:tcPr>
            <w:tcW w:w="1065" w:type="dxa"/>
            <w:vAlign w:val="center"/>
          </w:tcPr>
          <w:p w14:paraId="026BA3FB" w14:textId="570E6596" w:rsidR="00793A5F" w:rsidRPr="00CF2E7C" w:rsidRDefault="00793A5F" w:rsidP="00793A5F">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793A5F" w:rsidRPr="00CF2E7C" w:rsidRDefault="00793A5F" w:rsidP="00793A5F">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793A5F" w:rsidRPr="00CF2E7C" w:rsidRDefault="00793A5F" w:rsidP="00793A5F">
            <w:pPr>
              <w:rPr>
                <w:rFonts w:ascii="Calibri" w:hAnsi="Calibri" w:cs="Calibri"/>
              </w:rPr>
            </w:pPr>
          </w:p>
        </w:tc>
        <w:tc>
          <w:tcPr>
            <w:tcW w:w="1674" w:type="dxa"/>
          </w:tcPr>
          <w:p w14:paraId="63318504" w14:textId="0FE113A2" w:rsidR="00793A5F" w:rsidRPr="00CF2E7C" w:rsidRDefault="00793A5F" w:rsidP="00793A5F">
            <w:pPr>
              <w:rPr>
                <w:rFonts w:ascii="Calibri" w:hAnsi="Calibri" w:cs="Calibri"/>
              </w:rPr>
            </w:pPr>
            <w:r w:rsidRPr="00A9223D">
              <w:rPr>
                <w:rFonts w:ascii="Calibri" w:hAnsi="Calibri" w:cs="Calibri"/>
              </w:rPr>
              <w:t>X</w:t>
            </w:r>
          </w:p>
        </w:tc>
        <w:tc>
          <w:tcPr>
            <w:tcW w:w="1723" w:type="dxa"/>
            <w:vAlign w:val="center"/>
          </w:tcPr>
          <w:p w14:paraId="7DC8E64E" w14:textId="77777777" w:rsidR="00793A5F" w:rsidRPr="00CF2E7C" w:rsidRDefault="00793A5F" w:rsidP="00793A5F">
            <w:pPr>
              <w:rPr>
                <w:rFonts w:ascii="Calibri" w:hAnsi="Calibri" w:cs="Calibri"/>
              </w:rPr>
            </w:pPr>
          </w:p>
        </w:tc>
      </w:tr>
      <w:tr w:rsidR="00793A5F" w:rsidRPr="00CF2E7C" w14:paraId="664817A5" w14:textId="77777777" w:rsidTr="00A93539">
        <w:trPr>
          <w:trHeight w:val="24"/>
        </w:trPr>
        <w:tc>
          <w:tcPr>
            <w:tcW w:w="1065" w:type="dxa"/>
            <w:vAlign w:val="center"/>
          </w:tcPr>
          <w:p w14:paraId="4D36D51F" w14:textId="3A2AC194" w:rsidR="00793A5F" w:rsidRPr="00CF2E7C" w:rsidRDefault="00793A5F" w:rsidP="00793A5F">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793A5F" w:rsidRPr="00CF2E7C" w:rsidRDefault="00793A5F" w:rsidP="00793A5F">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793A5F" w:rsidRPr="00CF2E7C" w:rsidRDefault="00793A5F" w:rsidP="00793A5F">
            <w:pPr>
              <w:rPr>
                <w:rFonts w:ascii="Calibri" w:hAnsi="Calibri" w:cs="Calibri"/>
              </w:rPr>
            </w:pPr>
          </w:p>
        </w:tc>
        <w:tc>
          <w:tcPr>
            <w:tcW w:w="1674" w:type="dxa"/>
          </w:tcPr>
          <w:p w14:paraId="1BB569F7" w14:textId="48BAD9E9" w:rsidR="00793A5F" w:rsidRPr="00CF2E7C" w:rsidRDefault="00793A5F" w:rsidP="00793A5F">
            <w:pPr>
              <w:rPr>
                <w:rFonts w:ascii="Calibri" w:hAnsi="Calibri" w:cs="Calibri"/>
              </w:rPr>
            </w:pPr>
            <w:r w:rsidRPr="00A9223D">
              <w:rPr>
                <w:rFonts w:ascii="Calibri" w:hAnsi="Calibri" w:cs="Calibri"/>
              </w:rPr>
              <w:t>X</w:t>
            </w:r>
          </w:p>
        </w:tc>
        <w:tc>
          <w:tcPr>
            <w:tcW w:w="1723" w:type="dxa"/>
            <w:vAlign w:val="center"/>
          </w:tcPr>
          <w:p w14:paraId="19AEE9B2" w14:textId="77777777" w:rsidR="00793A5F" w:rsidRPr="00CF2E7C" w:rsidRDefault="00793A5F" w:rsidP="00793A5F">
            <w:pPr>
              <w:rPr>
                <w:rFonts w:ascii="Calibri" w:hAnsi="Calibri" w:cs="Calibri"/>
              </w:rPr>
            </w:pPr>
          </w:p>
        </w:tc>
      </w:tr>
      <w:tr w:rsidR="00793A5F" w:rsidRPr="00CF2E7C" w14:paraId="49C22EE9" w14:textId="77777777" w:rsidTr="00A93539">
        <w:trPr>
          <w:trHeight w:val="24"/>
        </w:trPr>
        <w:tc>
          <w:tcPr>
            <w:tcW w:w="1065" w:type="dxa"/>
            <w:vAlign w:val="center"/>
          </w:tcPr>
          <w:p w14:paraId="76C007CE" w14:textId="5B671748" w:rsidR="00793A5F" w:rsidRPr="00CF2E7C" w:rsidRDefault="00793A5F" w:rsidP="00793A5F">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793A5F" w:rsidRPr="00CF2E7C" w:rsidRDefault="00793A5F" w:rsidP="00793A5F">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793A5F" w:rsidRPr="00CF2E7C" w:rsidRDefault="00793A5F" w:rsidP="00793A5F">
            <w:pPr>
              <w:rPr>
                <w:rFonts w:ascii="Calibri" w:hAnsi="Calibri" w:cs="Calibri"/>
              </w:rPr>
            </w:pPr>
          </w:p>
        </w:tc>
        <w:tc>
          <w:tcPr>
            <w:tcW w:w="1674" w:type="dxa"/>
          </w:tcPr>
          <w:p w14:paraId="16E1C93C" w14:textId="434691FE" w:rsidR="00793A5F" w:rsidRPr="00CF2E7C" w:rsidRDefault="00793A5F" w:rsidP="00793A5F">
            <w:pPr>
              <w:rPr>
                <w:rFonts w:ascii="Calibri" w:hAnsi="Calibri" w:cs="Calibri"/>
              </w:rPr>
            </w:pPr>
            <w:r w:rsidRPr="00A9223D">
              <w:rPr>
                <w:rFonts w:ascii="Calibri" w:hAnsi="Calibri" w:cs="Calibri"/>
              </w:rPr>
              <w:t>X</w:t>
            </w:r>
          </w:p>
        </w:tc>
        <w:tc>
          <w:tcPr>
            <w:tcW w:w="1723" w:type="dxa"/>
            <w:vAlign w:val="center"/>
          </w:tcPr>
          <w:p w14:paraId="6EF1B539" w14:textId="77777777" w:rsidR="00793A5F" w:rsidRPr="00CF2E7C" w:rsidRDefault="00793A5F" w:rsidP="00793A5F">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6B642310" w:rsidR="00092534" w:rsidRPr="00CF2E7C" w:rsidRDefault="00AF3EA8" w:rsidP="00CF2E7C">
            <w:pPr>
              <w:rPr>
                <w:rFonts w:ascii="Calibri" w:hAnsi="Calibri" w:cs="Calibri"/>
              </w:rPr>
            </w:pPr>
            <w:r>
              <w:rPr>
                <w:rFonts w:ascii="Calibri" w:hAnsi="Calibri" w:cs="Calibri"/>
              </w:rPr>
              <w:t xml:space="preserve">Participation in the Green Credit Programme is voluntary, as per Rule 14(1) and applies to any person or entity, as per Rule 4(1) of the policy tool. </w:t>
            </w:r>
            <w:r w:rsidR="00793A5F">
              <w:rPr>
                <w:rFonts w:ascii="Arial" w:hAnsi="Arial" w:cs="Arial"/>
                <w:color w:val="131314"/>
                <w:sz w:val="21"/>
                <w:szCs w:val="21"/>
                <w:shd w:val="clear" w:color="auto" w:fill="FFFFFF"/>
              </w:rPr>
              <w:t xml:space="preserve">For instance: Philanthropists, Individuals. </w:t>
            </w: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BD69579" w:rsidR="00092534" w:rsidRPr="00CF2E7C" w:rsidRDefault="00793A5F" w:rsidP="00CF2E7C">
            <w:pPr>
              <w:rPr>
                <w:rFonts w:ascii="Calibri" w:hAnsi="Calibri" w:cs="Calibri"/>
              </w:rPr>
            </w:pPr>
            <w:r>
              <w:rPr>
                <w:rFonts w:ascii="Calibri" w:hAnsi="Calibri" w:cs="Calibri"/>
              </w:rPr>
              <w:t>X</w:t>
            </w:r>
          </w:p>
        </w:tc>
        <w:tc>
          <w:tcPr>
            <w:tcW w:w="1723" w:type="dxa"/>
            <w:vAlign w:val="center"/>
          </w:tcPr>
          <w:p w14:paraId="25298912" w14:textId="77777777" w:rsidR="00092534" w:rsidRPr="00CF2E7C" w:rsidRDefault="00092534" w:rsidP="00CF2E7C">
            <w:pPr>
              <w:rPr>
                <w:rFonts w:ascii="Calibri" w:hAnsi="Calibri" w:cs="Calibri"/>
              </w:rPr>
            </w:pPr>
          </w:p>
        </w:tc>
      </w:tr>
      <w:tr w:rsidR="00793A5F" w:rsidRPr="00CF2E7C" w14:paraId="1DB9BA0A" w14:textId="77777777" w:rsidTr="00A93539">
        <w:trPr>
          <w:trHeight w:val="35"/>
        </w:trPr>
        <w:tc>
          <w:tcPr>
            <w:tcW w:w="1065" w:type="dxa"/>
            <w:vAlign w:val="center"/>
          </w:tcPr>
          <w:p w14:paraId="4C1455E0" w14:textId="574B1972" w:rsidR="00793A5F" w:rsidRPr="00CF2E7C" w:rsidRDefault="00793A5F" w:rsidP="00793A5F">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793A5F" w:rsidRPr="00CF2E7C" w:rsidRDefault="00793A5F" w:rsidP="00793A5F">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793A5F" w:rsidRPr="00CF2E7C" w:rsidRDefault="00793A5F" w:rsidP="00793A5F">
            <w:pPr>
              <w:rPr>
                <w:rFonts w:ascii="Calibri" w:hAnsi="Calibri" w:cs="Calibri"/>
              </w:rPr>
            </w:pPr>
          </w:p>
        </w:tc>
        <w:tc>
          <w:tcPr>
            <w:tcW w:w="1674" w:type="dxa"/>
          </w:tcPr>
          <w:p w14:paraId="0855EA0B" w14:textId="2EAC5819" w:rsidR="00793A5F" w:rsidRPr="00CF2E7C" w:rsidRDefault="00793A5F" w:rsidP="00793A5F">
            <w:pPr>
              <w:rPr>
                <w:rFonts w:ascii="Calibri" w:hAnsi="Calibri" w:cs="Calibri"/>
              </w:rPr>
            </w:pPr>
            <w:r w:rsidRPr="00013CDF">
              <w:rPr>
                <w:rFonts w:ascii="Calibri" w:hAnsi="Calibri" w:cs="Calibri"/>
              </w:rPr>
              <w:t>X</w:t>
            </w:r>
          </w:p>
        </w:tc>
        <w:tc>
          <w:tcPr>
            <w:tcW w:w="1723" w:type="dxa"/>
            <w:vAlign w:val="center"/>
          </w:tcPr>
          <w:p w14:paraId="63004DE8" w14:textId="77777777" w:rsidR="00793A5F" w:rsidRPr="00CF2E7C" w:rsidRDefault="00793A5F" w:rsidP="00793A5F">
            <w:pPr>
              <w:rPr>
                <w:rFonts w:ascii="Calibri" w:hAnsi="Calibri" w:cs="Calibri"/>
              </w:rPr>
            </w:pPr>
          </w:p>
        </w:tc>
      </w:tr>
      <w:tr w:rsidR="00793A5F" w:rsidRPr="00CF2E7C" w14:paraId="23EED245" w14:textId="77777777" w:rsidTr="00A93539">
        <w:trPr>
          <w:trHeight w:val="35"/>
        </w:trPr>
        <w:tc>
          <w:tcPr>
            <w:tcW w:w="1065" w:type="dxa"/>
            <w:vAlign w:val="center"/>
          </w:tcPr>
          <w:p w14:paraId="7922D5AA" w14:textId="59EA98C1" w:rsidR="00793A5F" w:rsidRPr="00CF2E7C" w:rsidRDefault="00793A5F" w:rsidP="00793A5F">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793A5F" w:rsidRPr="00CF2E7C" w:rsidRDefault="00793A5F" w:rsidP="00793A5F">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793A5F" w:rsidRPr="00CF2E7C" w:rsidRDefault="00793A5F" w:rsidP="00793A5F">
            <w:pPr>
              <w:rPr>
                <w:rFonts w:ascii="Calibri" w:hAnsi="Calibri" w:cs="Calibri"/>
              </w:rPr>
            </w:pPr>
          </w:p>
        </w:tc>
        <w:tc>
          <w:tcPr>
            <w:tcW w:w="1674" w:type="dxa"/>
          </w:tcPr>
          <w:p w14:paraId="7CD111D3" w14:textId="24BC848F" w:rsidR="00793A5F" w:rsidRPr="00CF2E7C" w:rsidRDefault="00793A5F" w:rsidP="00793A5F">
            <w:pPr>
              <w:rPr>
                <w:rFonts w:ascii="Calibri" w:hAnsi="Calibri" w:cs="Calibri"/>
              </w:rPr>
            </w:pPr>
            <w:r w:rsidRPr="00013CDF">
              <w:rPr>
                <w:rFonts w:ascii="Calibri" w:hAnsi="Calibri" w:cs="Calibri"/>
              </w:rPr>
              <w:t>X</w:t>
            </w:r>
          </w:p>
        </w:tc>
        <w:tc>
          <w:tcPr>
            <w:tcW w:w="1723" w:type="dxa"/>
            <w:vAlign w:val="center"/>
          </w:tcPr>
          <w:p w14:paraId="7BA5D524" w14:textId="77777777" w:rsidR="00793A5F" w:rsidRPr="00CF2E7C" w:rsidRDefault="00793A5F" w:rsidP="00793A5F">
            <w:pPr>
              <w:rPr>
                <w:rFonts w:ascii="Calibri" w:hAnsi="Calibri" w:cs="Calibri"/>
              </w:rPr>
            </w:pPr>
          </w:p>
        </w:tc>
      </w:tr>
      <w:tr w:rsidR="00793A5F" w:rsidRPr="00CF2E7C" w14:paraId="480540E5" w14:textId="77777777" w:rsidTr="00A93539">
        <w:trPr>
          <w:trHeight w:val="35"/>
        </w:trPr>
        <w:tc>
          <w:tcPr>
            <w:tcW w:w="1065" w:type="dxa"/>
            <w:vAlign w:val="center"/>
          </w:tcPr>
          <w:p w14:paraId="1C057537" w14:textId="59C78FA0" w:rsidR="00793A5F" w:rsidRPr="00CF2E7C" w:rsidRDefault="00793A5F" w:rsidP="00793A5F">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793A5F" w:rsidRPr="00CF2E7C" w:rsidRDefault="00793A5F" w:rsidP="00793A5F">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793A5F" w:rsidRPr="00CF2E7C" w:rsidRDefault="00793A5F" w:rsidP="00793A5F">
            <w:pPr>
              <w:rPr>
                <w:rFonts w:ascii="Calibri" w:hAnsi="Calibri" w:cs="Calibri"/>
              </w:rPr>
            </w:pPr>
          </w:p>
        </w:tc>
        <w:tc>
          <w:tcPr>
            <w:tcW w:w="1674" w:type="dxa"/>
          </w:tcPr>
          <w:p w14:paraId="5CDE12B8" w14:textId="6F3634BE" w:rsidR="00793A5F" w:rsidRPr="00CF2E7C" w:rsidRDefault="00793A5F" w:rsidP="00793A5F">
            <w:pPr>
              <w:rPr>
                <w:rFonts w:ascii="Calibri" w:hAnsi="Calibri" w:cs="Calibri"/>
              </w:rPr>
            </w:pPr>
            <w:r w:rsidRPr="00013CDF">
              <w:rPr>
                <w:rFonts w:ascii="Calibri" w:hAnsi="Calibri" w:cs="Calibri"/>
              </w:rPr>
              <w:t>X</w:t>
            </w:r>
          </w:p>
        </w:tc>
        <w:tc>
          <w:tcPr>
            <w:tcW w:w="1723" w:type="dxa"/>
            <w:vAlign w:val="center"/>
          </w:tcPr>
          <w:p w14:paraId="4E810E0F" w14:textId="77777777" w:rsidR="00793A5F" w:rsidRPr="00CF2E7C" w:rsidRDefault="00793A5F" w:rsidP="00793A5F">
            <w:pPr>
              <w:rPr>
                <w:rFonts w:ascii="Calibri" w:hAnsi="Calibri" w:cs="Calibri"/>
              </w:rPr>
            </w:pPr>
          </w:p>
        </w:tc>
      </w:tr>
      <w:tr w:rsidR="00793A5F" w:rsidRPr="00CF2E7C" w14:paraId="703F2AC4" w14:textId="77777777" w:rsidTr="00A93539">
        <w:trPr>
          <w:trHeight w:val="35"/>
        </w:trPr>
        <w:tc>
          <w:tcPr>
            <w:tcW w:w="1065" w:type="dxa"/>
            <w:vAlign w:val="center"/>
          </w:tcPr>
          <w:p w14:paraId="0C977D2B" w14:textId="71A3659E" w:rsidR="00793A5F" w:rsidRPr="00CF2E7C" w:rsidRDefault="00793A5F" w:rsidP="00793A5F">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793A5F" w:rsidRPr="00CF2E7C" w:rsidRDefault="00793A5F" w:rsidP="00793A5F">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793A5F" w:rsidRPr="00CF2E7C" w:rsidRDefault="00793A5F" w:rsidP="00793A5F">
            <w:pPr>
              <w:rPr>
                <w:rFonts w:ascii="Calibri" w:hAnsi="Calibri" w:cs="Calibri"/>
              </w:rPr>
            </w:pPr>
          </w:p>
        </w:tc>
        <w:tc>
          <w:tcPr>
            <w:tcW w:w="1674" w:type="dxa"/>
          </w:tcPr>
          <w:p w14:paraId="167C63D4" w14:textId="0D925237" w:rsidR="00793A5F" w:rsidRPr="00CF2E7C" w:rsidRDefault="00793A5F" w:rsidP="00793A5F">
            <w:pPr>
              <w:rPr>
                <w:rFonts w:ascii="Calibri" w:hAnsi="Calibri" w:cs="Calibri"/>
              </w:rPr>
            </w:pPr>
            <w:r w:rsidRPr="00013CDF">
              <w:rPr>
                <w:rFonts w:ascii="Calibri" w:hAnsi="Calibri" w:cs="Calibri"/>
              </w:rPr>
              <w:t>X</w:t>
            </w:r>
          </w:p>
        </w:tc>
        <w:tc>
          <w:tcPr>
            <w:tcW w:w="1723" w:type="dxa"/>
            <w:vAlign w:val="center"/>
          </w:tcPr>
          <w:p w14:paraId="3D0E7F87" w14:textId="77777777" w:rsidR="00793A5F" w:rsidRPr="00CF2E7C" w:rsidRDefault="00793A5F" w:rsidP="00793A5F">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057AB7FE" w:rsidR="00092534" w:rsidRPr="00CF2E7C" w:rsidRDefault="00793A5F" w:rsidP="00CF2E7C">
            <w:pPr>
              <w:rPr>
                <w:rFonts w:ascii="Calibri" w:hAnsi="Calibri" w:cs="Calibri"/>
              </w:rPr>
            </w:pPr>
            <w:r>
              <w:rPr>
                <w:rFonts w:ascii="Calibri" w:hAnsi="Calibri" w:cs="Calibri"/>
              </w:rPr>
              <w:t>X</w:t>
            </w: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55105894" w:rsidR="00092534" w:rsidRPr="00CF2E7C" w:rsidRDefault="00AF3EA8" w:rsidP="00CF2E7C">
            <w:pPr>
              <w:rPr>
                <w:rFonts w:ascii="Calibri" w:hAnsi="Calibri" w:cs="Calibri"/>
              </w:rPr>
            </w:pPr>
            <w:r>
              <w:rPr>
                <w:rFonts w:ascii="Calibri" w:hAnsi="Calibri" w:cs="Calibri"/>
              </w:rPr>
              <w:t xml:space="preserve">Participation in the Green Credit Programme is voluntary, as per Rule 14(1) and applies to any person or entity, as per Rule 4(1) of the policy tool.  </w:t>
            </w: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295A377D" w:rsidR="00092534" w:rsidRPr="00CF2E7C" w:rsidRDefault="00AF3EA8" w:rsidP="00CF2E7C">
            <w:pPr>
              <w:rPr>
                <w:rFonts w:ascii="Calibri" w:hAnsi="Calibri" w:cs="Calibri"/>
              </w:rPr>
            </w:pPr>
            <w:r>
              <w:rPr>
                <w:rFonts w:ascii="Calibri" w:hAnsi="Calibri" w:cs="Calibri"/>
              </w:rPr>
              <w:t>X</w:t>
            </w:r>
          </w:p>
        </w:tc>
        <w:tc>
          <w:tcPr>
            <w:tcW w:w="1723" w:type="dxa"/>
            <w:vAlign w:val="center"/>
          </w:tcPr>
          <w:p w14:paraId="6F8D0958" w14:textId="77777777" w:rsidR="00092534" w:rsidRPr="00CF2E7C" w:rsidRDefault="00092534" w:rsidP="00CF2E7C">
            <w:pPr>
              <w:rPr>
                <w:rFonts w:ascii="Calibri" w:hAnsi="Calibri" w:cs="Calibri"/>
              </w:rPr>
            </w:pPr>
          </w:p>
        </w:tc>
      </w:tr>
      <w:tr w:rsidR="00AF3EA8" w:rsidRPr="00CF2E7C" w14:paraId="0D8FCA12" w14:textId="77777777" w:rsidTr="00A93539">
        <w:trPr>
          <w:trHeight w:val="22"/>
        </w:trPr>
        <w:tc>
          <w:tcPr>
            <w:tcW w:w="1065" w:type="dxa"/>
            <w:vAlign w:val="center"/>
          </w:tcPr>
          <w:p w14:paraId="3F38376D" w14:textId="7909E701" w:rsidR="00AF3EA8" w:rsidRPr="00CF2E7C" w:rsidRDefault="00AF3EA8" w:rsidP="00AF3EA8">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AF3EA8" w:rsidRPr="00CF2E7C" w:rsidRDefault="00AF3EA8" w:rsidP="00AF3EA8">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AF3EA8" w:rsidRPr="00CF2E7C" w:rsidRDefault="00AF3EA8" w:rsidP="00AF3EA8">
            <w:pPr>
              <w:rPr>
                <w:rFonts w:ascii="Calibri" w:hAnsi="Calibri" w:cs="Calibri"/>
              </w:rPr>
            </w:pPr>
          </w:p>
        </w:tc>
        <w:tc>
          <w:tcPr>
            <w:tcW w:w="1674" w:type="dxa"/>
          </w:tcPr>
          <w:p w14:paraId="139B0DBA" w14:textId="1EB7CF36" w:rsidR="00AF3EA8" w:rsidRPr="00CF2E7C" w:rsidRDefault="00AF3EA8" w:rsidP="00AF3EA8">
            <w:pPr>
              <w:rPr>
                <w:rFonts w:ascii="Calibri" w:hAnsi="Calibri" w:cs="Calibri"/>
              </w:rPr>
            </w:pPr>
            <w:r w:rsidRPr="00DA6AB9">
              <w:rPr>
                <w:rFonts w:ascii="Calibri" w:hAnsi="Calibri" w:cs="Calibri"/>
              </w:rPr>
              <w:t>X</w:t>
            </w:r>
          </w:p>
        </w:tc>
        <w:tc>
          <w:tcPr>
            <w:tcW w:w="1723" w:type="dxa"/>
            <w:vAlign w:val="center"/>
          </w:tcPr>
          <w:p w14:paraId="3E6A42C1" w14:textId="77777777" w:rsidR="00AF3EA8" w:rsidRPr="00CF2E7C" w:rsidRDefault="00AF3EA8" w:rsidP="00AF3EA8">
            <w:pPr>
              <w:rPr>
                <w:rFonts w:ascii="Calibri" w:hAnsi="Calibri" w:cs="Calibri"/>
              </w:rPr>
            </w:pPr>
          </w:p>
        </w:tc>
      </w:tr>
      <w:tr w:rsidR="00AF3EA8" w:rsidRPr="00CF2E7C" w14:paraId="5C885BED" w14:textId="77777777" w:rsidTr="00A93539">
        <w:trPr>
          <w:trHeight w:val="22"/>
        </w:trPr>
        <w:tc>
          <w:tcPr>
            <w:tcW w:w="1065" w:type="dxa"/>
            <w:vAlign w:val="center"/>
          </w:tcPr>
          <w:p w14:paraId="6047D3DA" w14:textId="7A69DB30" w:rsidR="00AF3EA8" w:rsidRPr="00CF2E7C" w:rsidRDefault="00AF3EA8" w:rsidP="00AF3EA8">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AF3EA8" w:rsidRPr="00CF2E7C" w:rsidRDefault="00AF3EA8" w:rsidP="00AF3EA8">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AF3EA8" w:rsidRPr="00CF2E7C" w:rsidRDefault="00AF3EA8" w:rsidP="00AF3EA8">
            <w:pPr>
              <w:rPr>
                <w:rFonts w:ascii="Calibri" w:hAnsi="Calibri" w:cs="Calibri"/>
              </w:rPr>
            </w:pPr>
          </w:p>
        </w:tc>
        <w:tc>
          <w:tcPr>
            <w:tcW w:w="1674" w:type="dxa"/>
          </w:tcPr>
          <w:p w14:paraId="603CC3B7" w14:textId="0C950D28" w:rsidR="00AF3EA8" w:rsidRPr="00CF2E7C" w:rsidRDefault="00AF3EA8" w:rsidP="00AF3EA8">
            <w:pPr>
              <w:rPr>
                <w:rFonts w:ascii="Calibri" w:hAnsi="Calibri" w:cs="Calibri"/>
              </w:rPr>
            </w:pPr>
            <w:r w:rsidRPr="00DA6AB9">
              <w:rPr>
                <w:rFonts w:ascii="Calibri" w:hAnsi="Calibri" w:cs="Calibri"/>
              </w:rPr>
              <w:t>X</w:t>
            </w:r>
          </w:p>
        </w:tc>
        <w:tc>
          <w:tcPr>
            <w:tcW w:w="1723" w:type="dxa"/>
            <w:vAlign w:val="center"/>
          </w:tcPr>
          <w:p w14:paraId="162D2245" w14:textId="77777777" w:rsidR="00AF3EA8" w:rsidRPr="00CF2E7C" w:rsidRDefault="00AF3EA8" w:rsidP="00AF3EA8">
            <w:pPr>
              <w:rPr>
                <w:rFonts w:ascii="Calibri" w:hAnsi="Calibri" w:cs="Calibri"/>
              </w:rPr>
            </w:pPr>
          </w:p>
        </w:tc>
      </w:tr>
      <w:tr w:rsidR="00AF3EA8" w:rsidRPr="00CF2E7C" w14:paraId="4353188A" w14:textId="77777777" w:rsidTr="00A93539">
        <w:trPr>
          <w:trHeight w:val="22"/>
        </w:trPr>
        <w:tc>
          <w:tcPr>
            <w:tcW w:w="1065" w:type="dxa"/>
            <w:vAlign w:val="center"/>
          </w:tcPr>
          <w:p w14:paraId="763B690A" w14:textId="4137462B" w:rsidR="00AF3EA8" w:rsidRPr="00CF2E7C" w:rsidRDefault="00AF3EA8" w:rsidP="00AF3EA8">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AF3EA8" w:rsidRPr="00CF2E7C" w:rsidRDefault="00AF3EA8" w:rsidP="00AF3EA8">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AF3EA8" w:rsidRPr="00CF2E7C" w:rsidRDefault="00AF3EA8" w:rsidP="00AF3EA8">
            <w:pPr>
              <w:rPr>
                <w:rFonts w:ascii="Calibri" w:hAnsi="Calibri" w:cs="Calibri"/>
              </w:rPr>
            </w:pPr>
          </w:p>
        </w:tc>
        <w:tc>
          <w:tcPr>
            <w:tcW w:w="1674" w:type="dxa"/>
          </w:tcPr>
          <w:p w14:paraId="70C7517C" w14:textId="4D267665" w:rsidR="00AF3EA8" w:rsidRPr="00CF2E7C" w:rsidRDefault="00AF3EA8" w:rsidP="00AF3EA8">
            <w:pPr>
              <w:rPr>
                <w:rFonts w:ascii="Calibri" w:hAnsi="Calibri" w:cs="Calibri"/>
              </w:rPr>
            </w:pPr>
            <w:r w:rsidRPr="00DA6AB9">
              <w:rPr>
                <w:rFonts w:ascii="Calibri" w:hAnsi="Calibri" w:cs="Calibri"/>
              </w:rPr>
              <w:t>X</w:t>
            </w:r>
          </w:p>
        </w:tc>
        <w:tc>
          <w:tcPr>
            <w:tcW w:w="1723" w:type="dxa"/>
            <w:vAlign w:val="center"/>
          </w:tcPr>
          <w:p w14:paraId="298DE33B" w14:textId="77777777" w:rsidR="00AF3EA8" w:rsidRPr="00CF2E7C" w:rsidRDefault="00AF3EA8" w:rsidP="00AF3EA8">
            <w:pPr>
              <w:rPr>
                <w:rFonts w:ascii="Calibri" w:hAnsi="Calibri" w:cs="Calibri"/>
              </w:rPr>
            </w:pPr>
          </w:p>
        </w:tc>
      </w:tr>
      <w:tr w:rsidR="00AF3EA8" w:rsidRPr="00CF2E7C" w14:paraId="0D0336A6" w14:textId="77777777" w:rsidTr="00A93539">
        <w:trPr>
          <w:trHeight w:val="22"/>
        </w:trPr>
        <w:tc>
          <w:tcPr>
            <w:tcW w:w="1065" w:type="dxa"/>
            <w:vAlign w:val="center"/>
          </w:tcPr>
          <w:p w14:paraId="65E13242" w14:textId="367C02C4" w:rsidR="00AF3EA8" w:rsidRPr="00CF2E7C" w:rsidRDefault="00AF3EA8" w:rsidP="00AF3EA8">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AF3EA8" w:rsidRPr="00CF2E7C" w:rsidRDefault="00AF3EA8" w:rsidP="00AF3EA8">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AF3EA8" w:rsidRPr="00CF2E7C" w:rsidRDefault="00AF3EA8" w:rsidP="00AF3EA8">
            <w:pPr>
              <w:rPr>
                <w:rFonts w:ascii="Calibri" w:hAnsi="Calibri" w:cs="Calibri"/>
              </w:rPr>
            </w:pPr>
          </w:p>
        </w:tc>
        <w:tc>
          <w:tcPr>
            <w:tcW w:w="1674" w:type="dxa"/>
          </w:tcPr>
          <w:p w14:paraId="583BAE5B" w14:textId="5798E9BD" w:rsidR="00AF3EA8" w:rsidRPr="00CF2E7C" w:rsidRDefault="00AF3EA8" w:rsidP="00AF3EA8">
            <w:pPr>
              <w:rPr>
                <w:rFonts w:ascii="Calibri" w:hAnsi="Calibri" w:cs="Calibri"/>
              </w:rPr>
            </w:pPr>
            <w:r w:rsidRPr="00DA6AB9">
              <w:rPr>
                <w:rFonts w:ascii="Calibri" w:hAnsi="Calibri" w:cs="Calibri"/>
              </w:rPr>
              <w:t>X</w:t>
            </w:r>
          </w:p>
        </w:tc>
        <w:tc>
          <w:tcPr>
            <w:tcW w:w="1723" w:type="dxa"/>
            <w:vAlign w:val="center"/>
          </w:tcPr>
          <w:p w14:paraId="049CC376" w14:textId="77777777" w:rsidR="00AF3EA8" w:rsidRPr="00CF2E7C" w:rsidRDefault="00AF3EA8" w:rsidP="00AF3EA8">
            <w:pPr>
              <w:rPr>
                <w:rFonts w:ascii="Calibri" w:hAnsi="Calibri" w:cs="Calibri"/>
              </w:rPr>
            </w:pPr>
          </w:p>
        </w:tc>
      </w:tr>
      <w:tr w:rsidR="00AF3EA8" w:rsidRPr="00CF2E7C" w14:paraId="2B881C48" w14:textId="77777777" w:rsidTr="00A93539">
        <w:trPr>
          <w:trHeight w:val="22"/>
        </w:trPr>
        <w:tc>
          <w:tcPr>
            <w:tcW w:w="1065" w:type="dxa"/>
            <w:vAlign w:val="center"/>
          </w:tcPr>
          <w:p w14:paraId="4F543B4C" w14:textId="3E75A3FC" w:rsidR="00AF3EA8" w:rsidRPr="00CF2E7C" w:rsidRDefault="00AF3EA8" w:rsidP="00AF3EA8">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AF3EA8" w:rsidRPr="00CF2E7C" w:rsidRDefault="00AF3EA8" w:rsidP="00AF3EA8">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AF3EA8" w:rsidRPr="00CF2E7C" w:rsidRDefault="00AF3EA8" w:rsidP="00AF3EA8">
            <w:pPr>
              <w:rPr>
                <w:rFonts w:ascii="Calibri" w:hAnsi="Calibri" w:cs="Calibri"/>
              </w:rPr>
            </w:pPr>
          </w:p>
        </w:tc>
        <w:tc>
          <w:tcPr>
            <w:tcW w:w="1674" w:type="dxa"/>
          </w:tcPr>
          <w:p w14:paraId="346A3E42" w14:textId="204BEAD4" w:rsidR="00AF3EA8" w:rsidRPr="00CF2E7C" w:rsidRDefault="00AF3EA8" w:rsidP="00AF3EA8">
            <w:pPr>
              <w:rPr>
                <w:rFonts w:ascii="Calibri" w:hAnsi="Calibri" w:cs="Calibri"/>
              </w:rPr>
            </w:pPr>
            <w:r w:rsidRPr="00DA6AB9">
              <w:rPr>
                <w:rFonts w:ascii="Calibri" w:hAnsi="Calibri" w:cs="Calibri"/>
              </w:rPr>
              <w:t>X</w:t>
            </w:r>
          </w:p>
        </w:tc>
        <w:tc>
          <w:tcPr>
            <w:tcW w:w="1723" w:type="dxa"/>
            <w:vAlign w:val="center"/>
          </w:tcPr>
          <w:p w14:paraId="6AE342D7" w14:textId="77777777" w:rsidR="00AF3EA8" w:rsidRPr="00CF2E7C" w:rsidRDefault="00AF3EA8" w:rsidP="00AF3EA8">
            <w:pPr>
              <w:rPr>
                <w:rFonts w:ascii="Calibri" w:hAnsi="Calibri" w:cs="Calibri"/>
              </w:rPr>
            </w:pPr>
          </w:p>
        </w:tc>
      </w:tr>
      <w:tr w:rsidR="00AF3EA8" w:rsidRPr="00CF2E7C" w14:paraId="08E3215A" w14:textId="77777777" w:rsidTr="00A93539">
        <w:trPr>
          <w:trHeight w:val="300"/>
        </w:trPr>
        <w:tc>
          <w:tcPr>
            <w:tcW w:w="1065" w:type="dxa"/>
            <w:vAlign w:val="center"/>
          </w:tcPr>
          <w:p w14:paraId="1FB1B878" w14:textId="7D553A9B" w:rsidR="00AF3EA8" w:rsidRPr="00CF2E7C" w:rsidRDefault="00AF3EA8" w:rsidP="00AF3EA8">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AF3EA8" w:rsidRPr="00CF2E7C" w:rsidRDefault="00AF3EA8" w:rsidP="00AF3EA8">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AF3EA8" w:rsidRPr="00CF2E7C" w:rsidRDefault="00AF3EA8" w:rsidP="00AF3EA8">
            <w:pPr>
              <w:rPr>
                <w:rFonts w:ascii="Calibri" w:hAnsi="Calibri" w:cs="Calibri"/>
              </w:rPr>
            </w:pPr>
          </w:p>
        </w:tc>
        <w:tc>
          <w:tcPr>
            <w:tcW w:w="1674" w:type="dxa"/>
          </w:tcPr>
          <w:p w14:paraId="36B823FD" w14:textId="1B7C8176" w:rsidR="00AF3EA8" w:rsidRPr="00CF2E7C" w:rsidRDefault="00AF3EA8" w:rsidP="00AF3EA8">
            <w:pPr>
              <w:rPr>
                <w:rFonts w:ascii="Calibri" w:hAnsi="Calibri" w:cs="Calibri"/>
              </w:rPr>
            </w:pPr>
            <w:r w:rsidRPr="00DA6AB9">
              <w:rPr>
                <w:rFonts w:ascii="Calibri" w:hAnsi="Calibri" w:cs="Calibri"/>
              </w:rPr>
              <w:t>X</w:t>
            </w:r>
          </w:p>
        </w:tc>
        <w:tc>
          <w:tcPr>
            <w:tcW w:w="1723" w:type="dxa"/>
            <w:vAlign w:val="center"/>
          </w:tcPr>
          <w:p w14:paraId="51496CE3" w14:textId="77777777" w:rsidR="00AF3EA8" w:rsidRPr="00CF2E7C" w:rsidRDefault="00AF3EA8" w:rsidP="00AF3EA8">
            <w:pPr>
              <w:rPr>
                <w:rFonts w:ascii="Calibri" w:hAnsi="Calibri" w:cs="Calibri"/>
              </w:rPr>
            </w:pPr>
          </w:p>
        </w:tc>
      </w:tr>
      <w:tr w:rsidR="00AF3EA8" w:rsidRPr="00CF2E7C" w14:paraId="13876855" w14:textId="77777777" w:rsidTr="00A93539">
        <w:trPr>
          <w:trHeight w:val="22"/>
        </w:trPr>
        <w:tc>
          <w:tcPr>
            <w:tcW w:w="1065" w:type="dxa"/>
            <w:vAlign w:val="center"/>
          </w:tcPr>
          <w:p w14:paraId="0C8327DB" w14:textId="31E86E6B" w:rsidR="00AF3EA8" w:rsidRPr="00CF2E7C" w:rsidRDefault="00AF3EA8" w:rsidP="00AF3EA8">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AF3EA8" w:rsidRPr="00CF2E7C" w:rsidRDefault="00AF3EA8" w:rsidP="00AF3EA8">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AF3EA8" w:rsidRPr="00CF2E7C" w:rsidRDefault="00AF3EA8" w:rsidP="00AF3EA8">
            <w:pPr>
              <w:rPr>
                <w:rFonts w:ascii="Calibri" w:hAnsi="Calibri" w:cs="Calibri"/>
              </w:rPr>
            </w:pPr>
          </w:p>
        </w:tc>
        <w:tc>
          <w:tcPr>
            <w:tcW w:w="1674" w:type="dxa"/>
          </w:tcPr>
          <w:p w14:paraId="71213F0F" w14:textId="127F596C" w:rsidR="00AF3EA8" w:rsidRPr="00CF2E7C" w:rsidRDefault="00AF3EA8" w:rsidP="00AF3EA8">
            <w:pPr>
              <w:rPr>
                <w:rFonts w:ascii="Calibri" w:hAnsi="Calibri" w:cs="Calibri"/>
              </w:rPr>
            </w:pPr>
            <w:r w:rsidRPr="00DA6AB9">
              <w:rPr>
                <w:rFonts w:ascii="Calibri" w:hAnsi="Calibri" w:cs="Calibri"/>
              </w:rPr>
              <w:t>X</w:t>
            </w:r>
          </w:p>
        </w:tc>
        <w:tc>
          <w:tcPr>
            <w:tcW w:w="1723" w:type="dxa"/>
            <w:vAlign w:val="center"/>
          </w:tcPr>
          <w:p w14:paraId="237D287F" w14:textId="77777777" w:rsidR="00AF3EA8" w:rsidRPr="00CF2E7C" w:rsidRDefault="00AF3EA8" w:rsidP="00AF3EA8">
            <w:pPr>
              <w:rPr>
                <w:rFonts w:ascii="Calibri" w:hAnsi="Calibri" w:cs="Calibri"/>
              </w:rPr>
            </w:pPr>
          </w:p>
        </w:tc>
      </w:tr>
      <w:tr w:rsidR="00AF3EA8" w:rsidRPr="00CF2E7C" w14:paraId="4D40FE43" w14:textId="77777777" w:rsidTr="00A93539">
        <w:trPr>
          <w:trHeight w:val="300"/>
        </w:trPr>
        <w:tc>
          <w:tcPr>
            <w:tcW w:w="1065" w:type="dxa"/>
            <w:vAlign w:val="center"/>
          </w:tcPr>
          <w:p w14:paraId="4CBA3056" w14:textId="7DA75795" w:rsidR="00AF3EA8" w:rsidRPr="00CF2E7C" w:rsidRDefault="00AF3EA8" w:rsidP="00AF3EA8">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AF3EA8" w:rsidRPr="00CF2E7C" w:rsidRDefault="00AF3EA8" w:rsidP="00AF3EA8">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AF3EA8" w:rsidRPr="00CF2E7C" w:rsidRDefault="00AF3EA8" w:rsidP="00AF3EA8">
            <w:pPr>
              <w:rPr>
                <w:rFonts w:ascii="Calibri" w:hAnsi="Calibri" w:cs="Calibri"/>
              </w:rPr>
            </w:pPr>
          </w:p>
        </w:tc>
        <w:tc>
          <w:tcPr>
            <w:tcW w:w="1674" w:type="dxa"/>
          </w:tcPr>
          <w:p w14:paraId="27F2E7AF" w14:textId="3A9637A3" w:rsidR="00AF3EA8" w:rsidRPr="00CF2E7C" w:rsidRDefault="00AF3EA8" w:rsidP="00AF3EA8">
            <w:pPr>
              <w:rPr>
                <w:rFonts w:ascii="Calibri" w:hAnsi="Calibri" w:cs="Calibri"/>
              </w:rPr>
            </w:pPr>
            <w:r w:rsidRPr="00DA6AB9">
              <w:rPr>
                <w:rFonts w:ascii="Calibri" w:hAnsi="Calibri" w:cs="Calibri"/>
              </w:rPr>
              <w:t>X</w:t>
            </w:r>
          </w:p>
        </w:tc>
        <w:tc>
          <w:tcPr>
            <w:tcW w:w="1723" w:type="dxa"/>
            <w:vAlign w:val="center"/>
          </w:tcPr>
          <w:p w14:paraId="2CAEE982" w14:textId="77777777" w:rsidR="00AF3EA8" w:rsidRPr="00CF2E7C" w:rsidRDefault="00AF3EA8" w:rsidP="00AF3EA8">
            <w:pPr>
              <w:rPr>
                <w:rFonts w:ascii="Calibri" w:hAnsi="Calibri" w:cs="Calibri"/>
              </w:rPr>
            </w:pPr>
          </w:p>
        </w:tc>
      </w:tr>
      <w:tr w:rsidR="00AF3EA8" w:rsidRPr="00CF2E7C" w14:paraId="65B84C8E" w14:textId="77777777" w:rsidTr="00A93539">
        <w:trPr>
          <w:trHeight w:val="22"/>
        </w:trPr>
        <w:tc>
          <w:tcPr>
            <w:tcW w:w="1065" w:type="dxa"/>
            <w:vAlign w:val="center"/>
          </w:tcPr>
          <w:p w14:paraId="5167289B" w14:textId="36D4A9D6" w:rsidR="00AF3EA8" w:rsidRPr="00CF2E7C" w:rsidRDefault="00AF3EA8" w:rsidP="00AF3EA8">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AF3EA8" w:rsidRPr="00CF2E7C" w:rsidRDefault="00AF3EA8" w:rsidP="00AF3EA8">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AF3EA8" w:rsidRPr="00CF2E7C" w:rsidRDefault="00AF3EA8" w:rsidP="00AF3EA8">
            <w:pPr>
              <w:rPr>
                <w:rFonts w:ascii="Calibri" w:hAnsi="Calibri" w:cs="Calibri"/>
              </w:rPr>
            </w:pPr>
          </w:p>
        </w:tc>
        <w:tc>
          <w:tcPr>
            <w:tcW w:w="1674" w:type="dxa"/>
          </w:tcPr>
          <w:p w14:paraId="2CCC6A3E" w14:textId="2FE132EB" w:rsidR="00AF3EA8" w:rsidRPr="00CF2E7C" w:rsidRDefault="00AF3EA8" w:rsidP="00AF3EA8">
            <w:pPr>
              <w:rPr>
                <w:rFonts w:ascii="Calibri" w:hAnsi="Calibri" w:cs="Calibri"/>
              </w:rPr>
            </w:pPr>
            <w:r w:rsidRPr="00DA6AB9">
              <w:rPr>
                <w:rFonts w:ascii="Calibri" w:hAnsi="Calibri" w:cs="Calibri"/>
              </w:rPr>
              <w:t>X</w:t>
            </w:r>
          </w:p>
        </w:tc>
        <w:tc>
          <w:tcPr>
            <w:tcW w:w="1723" w:type="dxa"/>
            <w:vAlign w:val="center"/>
          </w:tcPr>
          <w:p w14:paraId="39149581" w14:textId="77777777" w:rsidR="00AF3EA8" w:rsidRPr="00CF2E7C" w:rsidRDefault="00AF3EA8" w:rsidP="00AF3EA8">
            <w:pPr>
              <w:rPr>
                <w:rFonts w:ascii="Calibri" w:hAnsi="Calibri" w:cs="Calibri"/>
              </w:rPr>
            </w:pPr>
          </w:p>
        </w:tc>
      </w:tr>
      <w:tr w:rsidR="00AF3EA8" w:rsidRPr="00CF2E7C" w14:paraId="02B18A57" w14:textId="77777777" w:rsidTr="00A93539">
        <w:trPr>
          <w:trHeight w:val="300"/>
        </w:trPr>
        <w:tc>
          <w:tcPr>
            <w:tcW w:w="1065" w:type="dxa"/>
            <w:vAlign w:val="center"/>
          </w:tcPr>
          <w:p w14:paraId="6A5DC37E" w14:textId="352B3B79" w:rsidR="00AF3EA8" w:rsidRPr="00CF2E7C" w:rsidRDefault="00AF3EA8" w:rsidP="00AF3EA8">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AF3EA8" w:rsidRPr="00CF2E7C" w:rsidRDefault="00AF3EA8" w:rsidP="00AF3EA8">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AF3EA8" w:rsidRPr="00CF2E7C" w:rsidRDefault="00AF3EA8" w:rsidP="00AF3EA8">
            <w:pPr>
              <w:rPr>
                <w:rFonts w:ascii="Calibri" w:hAnsi="Calibri" w:cs="Calibri"/>
              </w:rPr>
            </w:pPr>
          </w:p>
        </w:tc>
        <w:tc>
          <w:tcPr>
            <w:tcW w:w="1674" w:type="dxa"/>
          </w:tcPr>
          <w:p w14:paraId="6DFB7727" w14:textId="6D6B3EE1" w:rsidR="00AF3EA8" w:rsidRPr="00CF2E7C" w:rsidRDefault="00AF3EA8" w:rsidP="00AF3EA8">
            <w:pPr>
              <w:rPr>
                <w:rFonts w:ascii="Calibri" w:hAnsi="Calibri" w:cs="Calibri"/>
              </w:rPr>
            </w:pPr>
            <w:r w:rsidRPr="00DA6AB9">
              <w:rPr>
                <w:rFonts w:ascii="Calibri" w:hAnsi="Calibri" w:cs="Calibri"/>
              </w:rPr>
              <w:t>X</w:t>
            </w:r>
          </w:p>
        </w:tc>
        <w:tc>
          <w:tcPr>
            <w:tcW w:w="1723" w:type="dxa"/>
            <w:vAlign w:val="center"/>
          </w:tcPr>
          <w:p w14:paraId="6316F493" w14:textId="77777777" w:rsidR="00AF3EA8" w:rsidRPr="00CF2E7C" w:rsidRDefault="00AF3EA8" w:rsidP="00AF3EA8">
            <w:pPr>
              <w:rPr>
                <w:rFonts w:ascii="Calibri" w:hAnsi="Calibri" w:cs="Calibri"/>
              </w:rPr>
            </w:pPr>
          </w:p>
        </w:tc>
      </w:tr>
      <w:tr w:rsidR="00AF3EA8" w:rsidRPr="00CF2E7C" w14:paraId="60EF0DF1" w14:textId="77777777" w:rsidTr="00A93539">
        <w:trPr>
          <w:trHeight w:val="300"/>
        </w:trPr>
        <w:tc>
          <w:tcPr>
            <w:tcW w:w="1065" w:type="dxa"/>
            <w:vAlign w:val="center"/>
          </w:tcPr>
          <w:p w14:paraId="7014E466" w14:textId="65DCF265" w:rsidR="00AF3EA8" w:rsidRPr="00CF2E7C" w:rsidRDefault="00AF3EA8" w:rsidP="00AF3EA8">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AF3EA8" w:rsidRPr="00CF2E7C" w:rsidRDefault="00AF3EA8" w:rsidP="00AF3EA8">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AF3EA8" w:rsidRPr="00CF2E7C" w:rsidRDefault="00AF3EA8" w:rsidP="00AF3EA8">
            <w:pPr>
              <w:rPr>
                <w:rFonts w:ascii="Calibri" w:hAnsi="Calibri" w:cs="Calibri"/>
              </w:rPr>
            </w:pPr>
          </w:p>
        </w:tc>
        <w:tc>
          <w:tcPr>
            <w:tcW w:w="1674" w:type="dxa"/>
          </w:tcPr>
          <w:p w14:paraId="1CC9B5C8" w14:textId="465831F4" w:rsidR="00AF3EA8" w:rsidRPr="00CF2E7C" w:rsidRDefault="00AF3EA8" w:rsidP="00AF3EA8">
            <w:pPr>
              <w:rPr>
                <w:rFonts w:ascii="Calibri" w:hAnsi="Calibri" w:cs="Calibri"/>
              </w:rPr>
            </w:pPr>
            <w:r w:rsidRPr="00DA6AB9">
              <w:rPr>
                <w:rFonts w:ascii="Calibri" w:hAnsi="Calibri" w:cs="Calibri"/>
              </w:rPr>
              <w:t>X</w:t>
            </w:r>
          </w:p>
        </w:tc>
        <w:tc>
          <w:tcPr>
            <w:tcW w:w="1723" w:type="dxa"/>
            <w:vAlign w:val="center"/>
          </w:tcPr>
          <w:p w14:paraId="014F7959" w14:textId="77777777" w:rsidR="00AF3EA8" w:rsidRPr="00CF2E7C" w:rsidRDefault="00AF3EA8" w:rsidP="00AF3EA8">
            <w:pPr>
              <w:rPr>
                <w:rFonts w:ascii="Calibri" w:hAnsi="Calibri" w:cs="Calibri"/>
              </w:rPr>
            </w:pPr>
          </w:p>
        </w:tc>
      </w:tr>
      <w:tr w:rsidR="00AF3EA8" w:rsidRPr="00CF2E7C" w14:paraId="3C3D711E" w14:textId="77777777" w:rsidTr="00A93539">
        <w:trPr>
          <w:trHeight w:val="300"/>
        </w:trPr>
        <w:tc>
          <w:tcPr>
            <w:tcW w:w="1065" w:type="dxa"/>
            <w:vAlign w:val="center"/>
          </w:tcPr>
          <w:p w14:paraId="4DF6C2BF" w14:textId="445EAF7D" w:rsidR="00AF3EA8" w:rsidRPr="00CF2E7C" w:rsidRDefault="00AF3EA8" w:rsidP="00AF3EA8">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AF3EA8" w:rsidRPr="00CF2E7C" w:rsidRDefault="00AF3EA8" w:rsidP="00AF3EA8">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AF3EA8" w:rsidRPr="00CF2E7C" w:rsidRDefault="00AF3EA8" w:rsidP="00AF3EA8">
            <w:pPr>
              <w:rPr>
                <w:rFonts w:ascii="Calibri" w:hAnsi="Calibri" w:cs="Calibri"/>
              </w:rPr>
            </w:pPr>
          </w:p>
        </w:tc>
        <w:tc>
          <w:tcPr>
            <w:tcW w:w="1674" w:type="dxa"/>
          </w:tcPr>
          <w:p w14:paraId="3856D881" w14:textId="40812CFD" w:rsidR="00AF3EA8" w:rsidRPr="00CF2E7C" w:rsidRDefault="00AF3EA8" w:rsidP="00AF3EA8">
            <w:pPr>
              <w:rPr>
                <w:rFonts w:ascii="Calibri" w:hAnsi="Calibri" w:cs="Calibri"/>
              </w:rPr>
            </w:pPr>
            <w:r w:rsidRPr="00DA6AB9">
              <w:rPr>
                <w:rFonts w:ascii="Calibri" w:hAnsi="Calibri" w:cs="Calibri"/>
              </w:rPr>
              <w:t>X</w:t>
            </w:r>
          </w:p>
        </w:tc>
        <w:tc>
          <w:tcPr>
            <w:tcW w:w="1723" w:type="dxa"/>
            <w:vAlign w:val="center"/>
          </w:tcPr>
          <w:p w14:paraId="76BC98C3" w14:textId="77777777" w:rsidR="00AF3EA8" w:rsidRPr="00CF2E7C" w:rsidRDefault="00AF3EA8" w:rsidP="00AF3EA8">
            <w:pPr>
              <w:rPr>
                <w:rFonts w:ascii="Calibri" w:hAnsi="Calibri" w:cs="Calibri"/>
              </w:rPr>
            </w:pPr>
          </w:p>
        </w:tc>
      </w:tr>
      <w:tr w:rsidR="00AF3EA8" w:rsidRPr="00CF2E7C" w14:paraId="61BE2C5D" w14:textId="77777777" w:rsidTr="00A93539">
        <w:trPr>
          <w:trHeight w:val="300"/>
        </w:trPr>
        <w:tc>
          <w:tcPr>
            <w:tcW w:w="1065" w:type="dxa"/>
            <w:vAlign w:val="center"/>
          </w:tcPr>
          <w:p w14:paraId="1C29648B" w14:textId="4E6597D5" w:rsidR="00AF3EA8" w:rsidRPr="00CF2E7C" w:rsidRDefault="00AF3EA8" w:rsidP="00AF3EA8">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AF3EA8" w:rsidRPr="00CF2E7C" w:rsidRDefault="00AF3EA8" w:rsidP="00AF3EA8">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AF3EA8" w:rsidRPr="00CF2E7C" w:rsidRDefault="00AF3EA8" w:rsidP="00AF3EA8">
            <w:pPr>
              <w:rPr>
                <w:rFonts w:ascii="Calibri" w:hAnsi="Calibri" w:cs="Calibri"/>
              </w:rPr>
            </w:pPr>
          </w:p>
        </w:tc>
        <w:tc>
          <w:tcPr>
            <w:tcW w:w="1674" w:type="dxa"/>
          </w:tcPr>
          <w:p w14:paraId="3C79DD1F" w14:textId="36A7CD76" w:rsidR="00AF3EA8" w:rsidRPr="00CF2E7C" w:rsidRDefault="00AF3EA8" w:rsidP="00AF3EA8">
            <w:pPr>
              <w:rPr>
                <w:rFonts w:ascii="Calibri" w:hAnsi="Calibri" w:cs="Calibri"/>
              </w:rPr>
            </w:pPr>
            <w:r w:rsidRPr="00DA6AB9">
              <w:rPr>
                <w:rFonts w:ascii="Calibri" w:hAnsi="Calibri" w:cs="Calibri"/>
              </w:rPr>
              <w:t>X</w:t>
            </w:r>
          </w:p>
        </w:tc>
        <w:tc>
          <w:tcPr>
            <w:tcW w:w="1723" w:type="dxa"/>
            <w:vAlign w:val="center"/>
          </w:tcPr>
          <w:p w14:paraId="2A24D2F8" w14:textId="77777777" w:rsidR="00AF3EA8" w:rsidRPr="00CF2E7C" w:rsidRDefault="00AF3EA8" w:rsidP="00AF3EA8">
            <w:pPr>
              <w:rPr>
                <w:rFonts w:ascii="Calibri" w:hAnsi="Calibri" w:cs="Calibri"/>
              </w:rPr>
            </w:pPr>
          </w:p>
        </w:tc>
      </w:tr>
      <w:tr w:rsidR="00AF3EA8" w:rsidRPr="00CF2E7C" w14:paraId="63958F64" w14:textId="77777777" w:rsidTr="00A93539">
        <w:trPr>
          <w:trHeight w:val="300"/>
        </w:trPr>
        <w:tc>
          <w:tcPr>
            <w:tcW w:w="1065" w:type="dxa"/>
            <w:vAlign w:val="center"/>
          </w:tcPr>
          <w:p w14:paraId="57B8D56F" w14:textId="57AFCC30" w:rsidR="00AF3EA8" w:rsidRPr="00CF2E7C" w:rsidRDefault="00AF3EA8" w:rsidP="00AF3EA8">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AF3EA8" w:rsidRPr="00CF2E7C" w:rsidRDefault="00AF3EA8" w:rsidP="00AF3EA8">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AF3EA8" w:rsidRPr="00CF2E7C" w:rsidRDefault="00AF3EA8" w:rsidP="00AF3EA8">
            <w:pPr>
              <w:rPr>
                <w:rFonts w:ascii="Calibri" w:hAnsi="Calibri" w:cs="Calibri"/>
              </w:rPr>
            </w:pPr>
          </w:p>
        </w:tc>
        <w:tc>
          <w:tcPr>
            <w:tcW w:w="1674" w:type="dxa"/>
          </w:tcPr>
          <w:p w14:paraId="01F43283" w14:textId="5E8202C1" w:rsidR="00AF3EA8" w:rsidRPr="00CF2E7C" w:rsidRDefault="00AF3EA8" w:rsidP="00AF3EA8">
            <w:pPr>
              <w:rPr>
                <w:rFonts w:ascii="Calibri" w:hAnsi="Calibri" w:cs="Calibri"/>
              </w:rPr>
            </w:pPr>
            <w:r w:rsidRPr="00DA6AB9">
              <w:rPr>
                <w:rFonts w:ascii="Calibri" w:hAnsi="Calibri" w:cs="Calibri"/>
              </w:rPr>
              <w:t>X</w:t>
            </w:r>
          </w:p>
        </w:tc>
        <w:tc>
          <w:tcPr>
            <w:tcW w:w="1723" w:type="dxa"/>
            <w:vAlign w:val="center"/>
          </w:tcPr>
          <w:p w14:paraId="1042892F" w14:textId="77777777" w:rsidR="00AF3EA8" w:rsidRPr="00CF2E7C" w:rsidRDefault="00AF3EA8" w:rsidP="00AF3EA8">
            <w:pPr>
              <w:rPr>
                <w:rFonts w:ascii="Calibri" w:hAnsi="Calibri" w:cs="Calibri"/>
              </w:rPr>
            </w:pPr>
          </w:p>
        </w:tc>
      </w:tr>
      <w:tr w:rsidR="00AF3EA8" w:rsidRPr="00CF2E7C" w14:paraId="6499E61A" w14:textId="77777777" w:rsidTr="00A93539">
        <w:trPr>
          <w:trHeight w:val="300"/>
        </w:trPr>
        <w:tc>
          <w:tcPr>
            <w:tcW w:w="1065" w:type="dxa"/>
            <w:vAlign w:val="center"/>
          </w:tcPr>
          <w:p w14:paraId="7BAACC76" w14:textId="40A1EC1B" w:rsidR="00AF3EA8" w:rsidRPr="00CF2E7C" w:rsidRDefault="00AF3EA8" w:rsidP="00AF3EA8">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AF3EA8" w:rsidRPr="00CF2E7C" w:rsidRDefault="00AF3EA8" w:rsidP="00AF3EA8">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AF3EA8" w:rsidRPr="00CF2E7C" w:rsidRDefault="00AF3EA8" w:rsidP="00AF3EA8">
            <w:pPr>
              <w:rPr>
                <w:rFonts w:ascii="Calibri" w:hAnsi="Calibri" w:cs="Calibri"/>
              </w:rPr>
            </w:pPr>
          </w:p>
        </w:tc>
        <w:tc>
          <w:tcPr>
            <w:tcW w:w="1674" w:type="dxa"/>
          </w:tcPr>
          <w:p w14:paraId="11414A1B" w14:textId="3CB08C9E" w:rsidR="00AF3EA8" w:rsidRPr="00CF2E7C" w:rsidRDefault="00AF3EA8" w:rsidP="00AF3EA8">
            <w:pPr>
              <w:rPr>
                <w:rFonts w:ascii="Calibri" w:hAnsi="Calibri" w:cs="Calibri"/>
              </w:rPr>
            </w:pPr>
            <w:r w:rsidRPr="00DA6AB9">
              <w:rPr>
                <w:rFonts w:ascii="Calibri" w:hAnsi="Calibri" w:cs="Calibri"/>
              </w:rPr>
              <w:t>X</w:t>
            </w:r>
          </w:p>
        </w:tc>
        <w:tc>
          <w:tcPr>
            <w:tcW w:w="1723" w:type="dxa"/>
            <w:vAlign w:val="center"/>
          </w:tcPr>
          <w:p w14:paraId="10C4AFD3" w14:textId="77777777" w:rsidR="00AF3EA8" w:rsidRPr="00CF2E7C" w:rsidRDefault="00AF3EA8" w:rsidP="00AF3EA8">
            <w:pPr>
              <w:rPr>
                <w:rFonts w:ascii="Calibri" w:hAnsi="Calibri" w:cs="Calibri"/>
              </w:rPr>
            </w:pPr>
          </w:p>
        </w:tc>
      </w:tr>
      <w:tr w:rsidR="00AF3EA8" w:rsidRPr="00CF2E7C" w14:paraId="25D09AE2" w14:textId="77777777" w:rsidTr="00A93539">
        <w:trPr>
          <w:trHeight w:val="300"/>
        </w:trPr>
        <w:tc>
          <w:tcPr>
            <w:tcW w:w="1065" w:type="dxa"/>
            <w:vAlign w:val="center"/>
          </w:tcPr>
          <w:p w14:paraId="7F1D52FA" w14:textId="4EAB45BD" w:rsidR="00AF3EA8" w:rsidRPr="00CF2E7C" w:rsidRDefault="00AF3EA8" w:rsidP="00AF3EA8">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AF3EA8" w:rsidRPr="00CF2E7C" w:rsidRDefault="00AF3EA8" w:rsidP="00AF3EA8">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AF3EA8" w:rsidRPr="00CF2E7C" w:rsidRDefault="00AF3EA8" w:rsidP="00AF3EA8">
            <w:pPr>
              <w:rPr>
                <w:rFonts w:ascii="Calibri" w:hAnsi="Calibri" w:cs="Calibri"/>
              </w:rPr>
            </w:pPr>
          </w:p>
        </w:tc>
        <w:tc>
          <w:tcPr>
            <w:tcW w:w="1674" w:type="dxa"/>
          </w:tcPr>
          <w:p w14:paraId="4FF9552D" w14:textId="5C0F4F74" w:rsidR="00AF3EA8" w:rsidRPr="00CF2E7C" w:rsidRDefault="00AF3EA8" w:rsidP="00AF3EA8">
            <w:pPr>
              <w:rPr>
                <w:rFonts w:ascii="Calibri" w:hAnsi="Calibri" w:cs="Calibri"/>
              </w:rPr>
            </w:pPr>
            <w:r w:rsidRPr="00DA6AB9">
              <w:rPr>
                <w:rFonts w:ascii="Calibri" w:hAnsi="Calibri" w:cs="Calibri"/>
              </w:rPr>
              <w:t>X</w:t>
            </w:r>
          </w:p>
        </w:tc>
        <w:tc>
          <w:tcPr>
            <w:tcW w:w="1723" w:type="dxa"/>
            <w:vAlign w:val="center"/>
          </w:tcPr>
          <w:p w14:paraId="2B458A1F" w14:textId="77777777" w:rsidR="00AF3EA8" w:rsidRPr="00CF2E7C" w:rsidRDefault="00AF3EA8" w:rsidP="00AF3EA8">
            <w:pPr>
              <w:rPr>
                <w:rFonts w:ascii="Calibri" w:hAnsi="Calibri" w:cs="Calibri"/>
              </w:rPr>
            </w:pPr>
          </w:p>
        </w:tc>
      </w:tr>
      <w:tr w:rsidR="00AF3EA8" w:rsidRPr="00CF2E7C" w14:paraId="649A430C" w14:textId="77777777" w:rsidTr="00A93539">
        <w:trPr>
          <w:trHeight w:val="300"/>
        </w:trPr>
        <w:tc>
          <w:tcPr>
            <w:tcW w:w="1065" w:type="dxa"/>
            <w:vAlign w:val="center"/>
          </w:tcPr>
          <w:p w14:paraId="4ED29EDA" w14:textId="466BF028" w:rsidR="00AF3EA8" w:rsidRPr="00CF2E7C" w:rsidRDefault="00AF3EA8" w:rsidP="00AF3EA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AF3EA8" w:rsidRPr="00CF2E7C" w:rsidRDefault="00AF3EA8" w:rsidP="00AF3EA8">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AF3EA8" w:rsidRPr="00CF2E7C" w:rsidRDefault="00AF3EA8" w:rsidP="00AF3EA8">
            <w:pPr>
              <w:rPr>
                <w:rFonts w:ascii="Calibri" w:hAnsi="Calibri" w:cs="Calibri"/>
              </w:rPr>
            </w:pPr>
          </w:p>
        </w:tc>
        <w:tc>
          <w:tcPr>
            <w:tcW w:w="1674" w:type="dxa"/>
          </w:tcPr>
          <w:p w14:paraId="6A93774C" w14:textId="52680EF9" w:rsidR="00AF3EA8" w:rsidRPr="00CF2E7C" w:rsidRDefault="00AF3EA8" w:rsidP="00AF3EA8">
            <w:pPr>
              <w:rPr>
                <w:rFonts w:ascii="Calibri" w:hAnsi="Calibri" w:cs="Calibri"/>
              </w:rPr>
            </w:pPr>
            <w:r w:rsidRPr="00DA6AB9">
              <w:rPr>
                <w:rFonts w:ascii="Calibri" w:hAnsi="Calibri" w:cs="Calibri"/>
              </w:rPr>
              <w:t>X</w:t>
            </w:r>
          </w:p>
        </w:tc>
        <w:tc>
          <w:tcPr>
            <w:tcW w:w="1723" w:type="dxa"/>
            <w:vAlign w:val="center"/>
          </w:tcPr>
          <w:p w14:paraId="36548C61" w14:textId="77777777" w:rsidR="00AF3EA8" w:rsidRPr="00CF2E7C" w:rsidRDefault="00AF3EA8" w:rsidP="00AF3EA8">
            <w:pPr>
              <w:rPr>
                <w:rFonts w:ascii="Calibri" w:hAnsi="Calibri" w:cs="Calibri"/>
              </w:rPr>
            </w:pPr>
          </w:p>
        </w:tc>
      </w:tr>
      <w:tr w:rsidR="00AF3EA8" w:rsidRPr="00CF2E7C" w14:paraId="7119A346" w14:textId="77777777" w:rsidTr="00A93539">
        <w:trPr>
          <w:trHeight w:val="300"/>
        </w:trPr>
        <w:tc>
          <w:tcPr>
            <w:tcW w:w="1065" w:type="dxa"/>
            <w:vAlign w:val="center"/>
          </w:tcPr>
          <w:p w14:paraId="0D0B0D16" w14:textId="46BC8427" w:rsidR="00AF3EA8" w:rsidRPr="00CF2E7C" w:rsidRDefault="00AF3EA8" w:rsidP="00AF3EA8">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AF3EA8" w:rsidRPr="00CF2E7C" w:rsidRDefault="00AF3EA8" w:rsidP="00AF3EA8">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AF3EA8" w:rsidRPr="00CF2E7C" w:rsidRDefault="00AF3EA8" w:rsidP="00AF3EA8">
            <w:pPr>
              <w:rPr>
                <w:rFonts w:ascii="Calibri" w:hAnsi="Calibri" w:cs="Calibri"/>
              </w:rPr>
            </w:pPr>
          </w:p>
        </w:tc>
        <w:tc>
          <w:tcPr>
            <w:tcW w:w="1674" w:type="dxa"/>
          </w:tcPr>
          <w:p w14:paraId="7D6F70A7" w14:textId="7D134DA1" w:rsidR="00AF3EA8" w:rsidRPr="00CF2E7C" w:rsidRDefault="00AF3EA8" w:rsidP="00AF3EA8">
            <w:pPr>
              <w:rPr>
                <w:rFonts w:ascii="Calibri" w:hAnsi="Calibri" w:cs="Calibri"/>
              </w:rPr>
            </w:pPr>
            <w:r w:rsidRPr="00DA6AB9">
              <w:rPr>
                <w:rFonts w:ascii="Calibri" w:hAnsi="Calibri" w:cs="Calibri"/>
              </w:rPr>
              <w:t>X</w:t>
            </w:r>
          </w:p>
        </w:tc>
        <w:tc>
          <w:tcPr>
            <w:tcW w:w="1723" w:type="dxa"/>
            <w:vAlign w:val="center"/>
          </w:tcPr>
          <w:p w14:paraId="3741C46F" w14:textId="77777777" w:rsidR="00AF3EA8" w:rsidRPr="00CF2E7C" w:rsidRDefault="00AF3EA8" w:rsidP="00AF3EA8">
            <w:pPr>
              <w:rPr>
                <w:rFonts w:ascii="Calibri" w:hAnsi="Calibri" w:cs="Calibri"/>
              </w:rPr>
            </w:pPr>
          </w:p>
        </w:tc>
      </w:tr>
      <w:tr w:rsidR="00AF3EA8" w:rsidRPr="00CF2E7C" w14:paraId="72E640B8" w14:textId="77777777" w:rsidTr="00A93539">
        <w:trPr>
          <w:trHeight w:val="300"/>
        </w:trPr>
        <w:tc>
          <w:tcPr>
            <w:tcW w:w="1065" w:type="dxa"/>
            <w:vAlign w:val="center"/>
          </w:tcPr>
          <w:p w14:paraId="7F99A32C" w14:textId="2CAC3F0F" w:rsidR="00AF3EA8" w:rsidRPr="00CF2E7C" w:rsidRDefault="00AF3EA8" w:rsidP="00AF3EA8">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AF3EA8" w:rsidRPr="00CF2E7C" w:rsidRDefault="00AF3EA8" w:rsidP="00AF3EA8">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AF3EA8" w:rsidRPr="00CF2E7C" w:rsidRDefault="00AF3EA8" w:rsidP="00AF3EA8">
            <w:pPr>
              <w:rPr>
                <w:rFonts w:ascii="Calibri" w:hAnsi="Calibri" w:cs="Calibri"/>
              </w:rPr>
            </w:pPr>
          </w:p>
        </w:tc>
        <w:tc>
          <w:tcPr>
            <w:tcW w:w="1674" w:type="dxa"/>
          </w:tcPr>
          <w:p w14:paraId="3EED072C" w14:textId="68961E42" w:rsidR="00AF3EA8" w:rsidRPr="00CF2E7C" w:rsidRDefault="00AF3EA8" w:rsidP="00AF3EA8">
            <w:pPr>
              <w:rPr>
                <w:rFonts w:ascii="Calibri" w:hAnsi="Calibri" w:cs="Calibri"/>
              </w:rPr>
            </w:pPr>
            <w:r w:rsidRPr="00DA6AB9">
              <w:rPr>
                <w:rFonts w:ascii="Calibri" w:hAnsi="Calibri" w:cs="Calibri"/>
              </w:rPr>
              <w:t>X</w:t>
            </w:r>
          </w:p>
        </w:tc>
        <w:tc>
          <w:tcPr>
            <w:tcW w:w="1723" w:type="dxa"/>
            <w:vAlign w:val="center"/>
          </w:tcPr>
          <w:p w14:paraId="2638FA47" w14:textId="77777777" w:rsidR="00AF3EA8" w:rsidRPr="00CF2E7C" w:rsidRDefault="00AF3EA8" w:rsidP="00AF3EA8">
            <w:pPr>
              <w:rPr>
                <w:rFonts w:ascii="Calibri" w:hAnsi="Calibri" w:cs="Calibri"/>
              </w:rPr>
            </w:pPr>
          </w:p>
        </w:tc>
      </w:tr>
      <w:tr w:rsidR="00AF3EA8" w:rsidRPr="00CF2E7C" w14:paraId="323ABB7B" w14:textId="77777777" w:rsidTr="00A93539">
        <w:trPr>
          <w:trHeight w:val="300"/>
        </w:trPr>
        <w:tc>
          <w:tcPr>
            <w:tcW w:w="1065" w:type="dxa"/>
            <w:vAlign w:val="center"/>
          </w:tcPr>
          <w:p w14:paraId="064DC543" w14:textId="077A8FCC" w:rsidR="00AF3EA8" w:rsidRPr="00CF2E7C" w:rsidRDefault="00AF3EA8" w:rsidP="00AF3EA8">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AF3EA8" w:rsidRPr="00CF2E7C" w:rsidRDefault="00AF3EA8" w:rsidP="00AF3EA8">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AF3EA8" w:rsidRPr="00CF2E7C" w:rsidRDefault="00AF3EA8" w:rsidP="00AF3EA8">
            <w:pPr>
              <w:rPr>
                <w:rFonts w:ascii="Calibri" w:hAnsi="Calibri" w:cs="Calibri"/>
              </w:rPr>
            </w:pPr>
          </w:p>
        </w:tc>
        <w:tc>
          <w:tcPr>
            <w:tcW w:w="1674" w:type="dxa"/>
          </w:tcPr>
          <w:p w14:paraId="54E47F91" w14:textId="6213C515" w:rsidR="00AF3EA8" w:rsidRPr="00CF2E7C" w:rsidRDefault="00AF3EA8" w:rsidP="00AF3EA8">
            <w:pPr>
              <w:rPr>
                <w:rFonts w:ascii="Calibri" w:hAnsi="Calibri" w:cs="Calibri"/>
              </w:rPr>
            </w:pPr>
            <w:r w:rsidRPr="00DA6AB9">
              <w:rPr>
                <w:rFonts w:ascii="Calibri" w:hAnsi="Calibri" w:cs="Calibri"/>
              </w:rPr>
              <w:t>X</w:t>
            </w:r>
          </w:p>
        </w:tc>
        <w:tc>
          <w:tcPr>
            <w:tcW w:w="1723" w:type="dxa"/>
            <w:vAlign w:val="center"/>
          </w:tcPr>
          <w:p w14:paraId="5CFEB38B" w14:textId="77777777" w:rsidR="00AF3EA8" w:rsidRPr="00CF2E7C" w:rsidRDefault="00AF3EA8" w:rsidP="00AF3EA8">
            <w:pPr>
              <w:rPr>
                <w:rFonts w:ascii="Calibri" w:hAnsi="Calibri" w:cs="Calibri"/>
              </w:rPr>
            </w:pPr>
          </w:p>
        </w:tc>
      </w:tr>
      <w:tr w:rsidR="00AF3EA8" w:rsidRPr="00CF2E7C" w14:paraId="71382A4F" w14:textId="77777777" w:rsidTr="00A93539">
        <w:trPr>
          <w:trHeight w:val="22"/>
        </w:trPr>
        <w:tc>
          <w:tcPr>
            <w:tcW w:w="1065" w:type="dxa"/>
            <w:vAlign w:val="center"/>
          </w:tcPr>
          <w:p w14:paraId="12372B50" w14:textId="27387719" w:rsidR="00AF3EA8" w:rsidRPr="00CF2E7C" w:rsidRDefault="00AF3EA8" w:rsidP="00AF3EA8">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AF3EA8" w:rsidRPr="00CF2E7C" w:rsidRDefault="00AF3EA8" w:rsidP="00AF3EA8">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AF3EA8" w:rsidRPr="00CF2E7C" w:rsidRDefault="00AF3EA8" w:rsidP="00AF3EA8">
            <w:pPr>
              <w:rPr>
                <w:rFonts w:ascii="Calibri" w:hAnsi="Calibri" w:cs="Calibri"/>
              </w:rPr>
            </w:pPr>
          </w:p>
        </w:tc>
        <w:tc>
          <w:tcPr>
            <w:tcW w:w="1674" w:type="dxa"/>
          </w:tcPr>
          <w:p w14:paraId="467CF02B" w14:textId="6CBFEC05" w:rsidR="00AF3EA8" w:rsidRPr="00CF2E7C" w:rsidRDefault="00AF3EA8" w:rsidP="00AF3EA8">
            <w:pPr>
              <w:rPr>
                <w:rFonts w:ascii="Calibri" w:hAnsi="Calibri" w:cs="Calibri"/>
              </w:rPr>
            </w:pPr>
            <w:r>
              <w:rPr>
                <w:rFonts w:ascii="Calibri" w:hAnsi="Calibri" w:cs="Calibri"/>
              </w:rPr>
              <w:t>X</w:t>
            </w:r>
          </w:p>
        </w:tc>
        <w:tc>
          <w:tcPr>
            <w:tcW w:w="1723" w:type="dxa"/>
            <w:vAlign w:val="center"/>
          </w:tcPr>
          <w:p w14:paraId="42166BF3" w14:textId="0710044E" w:rsidR="00AF3EA8" w:rsidRPr="00CF2E7C" w:rsidRDefault="00AF3EA8" w:rsidP="00AF3EA8">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0D4BA9E5" w:rsidR="00092534" w:rsidRPr="00CF2E7C" w:rsidRDefault="00AF3EA8" w:rsidP="00CF2E7C">
            <w:pPr>
              <w:rPr>
                <w:rFonts w:ascii="Calibri" w:hAnsi="Calibri" w:cs="Calibri"/>
              </w:rPr>
            </w:pPr>
            <w:r w:rsidRPr="00AF3EA8">
              <w:rPr>
                <w:rFonts w:ascii="Calibri" w:hAnsi="Calibri" w:cs="Calibri"/>
              </w:rPr>
              <w:t>The policy broadly targets</w:t>
            </w:r>
            <w:r w:rsidR="00A47B46">
              <w:rPr>
                <w:rFonts w:ascii="Calibri" w:hAnsi="Calibri" w:cs="Calibri"/>
              </w:rPr>
              <w:t xml:space="preserve"> (recommends to)</w:t>
            </w:r>
            <w:r w:rsidRPr="00AF3EA8">
              <w:rPr>
                <w:rFonts w:ascii="Calibri" w:hAnsi="Calibri" w:cs="Calibri"/>
              </w:rPr>
              <w:t xml:space="preserve"> "any person or entity" undertaking environmental actions, thus covering a wide array of activities across nearly all sectors</w:t>
            </w:r>
            <w:r>
              <w:rPr>
                <w:rFonts w:ascii="Calibri" w:hAnsi="Calibri" w:cs="Calibri"/>
              </w:rPr>
              <w:t xml:space="preserve">. </w:t>
            </w: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33DB1AEF" w14:textId="66D01266" w:rsidR="00AF3EA8" w:rsidRDefault="00AF3EA8" w:rsidP="00A93539">
            <w:pPr>
              <w:jc w:val="both"/>
              <w:rPr>
                <w:rFonts w:ascii="Calibri" w:hAnsi="Calibri" w:cs="Calibri"/>
              </w:rPr>
            </w:pPr>
            <w:r w:rsidRPr="00AF3EA8">
              <w:rPr>
                <w:rFonts w:ascii="Calibri" w:hAnsi="Calibri" w:cs="Calibri"/>
              </w:rPr>
              <w:t>The Green Credit Programme is fundamentally designed</w:t>
            </w:r>
            <w:r w:rsidR="00A47B46">
              <w:rPr>
                <w:rFonts w:ascii="Calibri" w:hAnsi="Calibri" w:cs="Calibri"/>
              </w:rPr>
              <w:t xml:space="preserve"> to incentivize the industries to go green and the participation </w:t>
            </w:r>
            <w:r w:rsidRPr="00AF3EA8">
              <w:rPr>
                <w:rFonts w:ascii="Calibri" w:hAnsi="Calibri" w:cs="Calibri"/>
              </w:rPr>
              <w:t>by any person or entity</w:t>
            </w:r>
            <w:r w:rsidR="00A47B46">
              <w:rPr>
                <w:rFonts w:ascii="Calibri" w:hAnsi="Calibri" w:cs="Calibri"/>
              </w:rPr>
              <w:t xml:space="preserve"> is voluntary</w:t>
            </w:r>
            <w:r w:rsidRPr="00AF3EA8">
              <w:rPr>
                <w:rFonts w:ascii="Calibri" w:hAnsi="Calibri" w:cs="Calibri"/>
              </w:rPr>
              <w:t xml:space="preserve">. The program's core intent is to encourage these diverse stakeholders to initiate and undertake voluntary environmental measures as outlined in Rule 4. </w:t>
            </w:r>
          </w:p>
          <w:p w14:paraId="2894CDCA" w14:textId="3B9D5E0B" w:rsidR="00092534" w:rsidRPr="00CF2E7C" w:rsidRDefault="00AF3EA8" w:rsidP="00A93539">
            <w:pPr>
              <w:jc w:val="both"/>
              <w:rPr>
                <w:rFonts w:ascii="Calibri" w:hAnsi="Calibri" w:cs="Calibri"/>
              </w:rPr>
            </w:pPr>
            <w:r w:rsidRPr="00AF3EA8">
              <w:rPr>
                <w:rFonts w:ascii="Calibri" w:hAnsi="Calibri" w:cs="Calibri"/>
              </w:rPr>
              <w:t>While an activity generating Green Credits might also be eligible for carbon credits, the Green Credit system itself does not impose mandatory compliance on any specific entity or sector, making all forms of participation entirely voluntary</w:t>
            </w:r>
            <w:r>
              <w:rPr>
                <w:rFonts w:ascii="Calibri" w:hAnsi="Calibri" w:cs="Calibri"/>
              </w:rPr>
              <w:t>.</w:t>
            </w: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CD0634"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0F3D1815" w:rsidR="00092534" w:rsidRPr="00CF2E7C" w:rsidRDefault="00AF3EA8" w:rsidP="00CF2E7C">
            <w:pPr>
              <w:rPr>
                <w:rFonts w:ascii="Calibri" w:hAnsi="Calibri" w:cs="Calibri"/>
              </w:rPr>
            </w:pPr>
            <w:r>
              <w:rPr>
                <w:rFonts w:ascii="Calibri" w:hAnsi="Calibri" w:cs="Calibri"/>
              </w:rPr>
              <w:t>Voluntary policy tool</w:t>
            </w: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282339C6" w:rsidR="00092534" w:rsidRPr="00CF2E7C" w:rsidRDefault="00AF3EA8" w:rsidP="00CF2E7C">
            <w:pPr>
              <w:rPr>
                <w:rFonts w:ascii="Calibri" w:hAnsi="Calibri" w:cs="Calibri"/>
              </w:rPr>
            </w:pPr>
            <w:r>
              <w:rPr>
                <w:rFonts w:ascii="Calibri" w:hAnsi="Calibri" w:cs="Calibri"/>
              </w:rPr>
              <w:t>X</w:t>
            </w: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21B8840E" w:rsidR="00092534" w:rsidRPr="00CF2E7C" w:rsidRDefault="00AF3EA8" w:rsidP="00CF2E7C">
            <w:pPr>
              <w:rPr>
                <w:rFonts w:ascii="Calibri" w:hAnsi="Calibri" w:cs="Calibri"/>
              </w:rPr>
            </w:pPr>
            <w:r>
              <w:rPr>
                <w:rFonts w:ascii="Calibri" w:hAnsi="Calibri" w:cs="Calibri"/>
              </w:rPr>
              <w:t>T</w:t>
            </w:r>
            <w:r w:rsidRPr="00AF3EA8">
              <w:rPr>
                <w:rFonts w:ascii="Calibri" w:hAnsi="Calibri" w:cs="Calibri"/>
              </w:rPr>
              <w:t xml:space="preserve">he program is </w:t>
            </w:r>
            <w:r w:rsidR="00A93539" w:rsidRPr="00AF3EA8">
              <w:rPr>
                <w:rFonts w:ascii="Calibri" w:hAnsi="Calibri" w:cs="Calibri"/>
              </w:rPr>
              <w:t>voluntary;</w:t>
            </w:r>
            <w:r w:rsidRPr="00AF3EA8">
              <w:rPr>
                <w:rFonts w:ascii="Calibri" w:hAnsi="Calibri" w:cs="Calibri"/>
              </w:rPr>
              <w:t xml:space="preserve"> entities are not obligated to </w:t>
            </w:r>
            <w:r w:rsidR="006C02FC" w:rsidRPr="00AF3EA8">
              <w:rPr>
                <w:rFonts w:ascii="Calibri" w:hAnsi="Calibri" w:cs="Calibri"/>
              </w:rPr>
              <w:t>participate and</w:t>
            </w:r>
            <w:r w:rsidRPr="00AF3EA8">
              <w:rPr>
                <w:rFonts w:ascii="Calibri" w:hAnsi="Calibri" w:cs="Calibri"/>
              </w:rPr>
              <w:t xml:space="preserve"> can effectively 'opt out' by simply not engaging.</w:t>
            </w: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60EC414" w:rsidR="00DB1E72" w:rsidRPr="00CF2E7C" w:rsidRDefault="00AF3EA8" w:rsidP="00CF2E7C">
            <w:pPr>
              <w:rPr>
                <w:rFonts w:ascii="Calibri" w:hAnsi="Calibri" w:cs="Calibri"/>
              </w:rPr>
            </w:pPr>
            <w:r>
              <w:rPr>
                <w:rFonts w:ascii="Calibri" w:hAnsi="Calibri" w:cs="Calibri"/>
              </w:rPr>
              <w:t>X</w:t>
            </w: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3F29D924" w:rsidR="00092534" w:rsidRPr="00CF2E7C" w:rsidRDefault="00AF3EA8" w:rsidP="00CF2E7C">
            <w:pPr>
              <w:rPr>
                <w:rFonts w:ascii="Calibri" w:hAnsi="Calibri" w:cs="Calibri"/>
              </w:rPr>
            </w:pPr>
            <w:r>
              <w:rPr>
                <w:rFonts w:ascii="Calibri" w:hAnsi="Calibri" w:cs="Calibri"/>
              </w:rPr>
              <w:t>X</w:t>
            </w: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1C955DF7" w14:textId="2823C221" w:rsidR="00092534" w:rsidRPr="00A93539" w:rsidRDefault="00A45109" w:rsidP="00A93539">
            <w:pPr>
              <w:pStyle w:val="ListParagraph"/>
              <w:numPr>
                <w:ilvl w:val="0"/>
                <w:numId w:val="51"/>
              </w:numPr>
              <w:jc w:val="both"/>
              <w:rPr>
                <w:rStyle w:val="Hyperlink"/>
                <w:rFonts w:ascii="Calibri" w:hAnsi="Calibri" w:cs="Calibri"/>
              </w:rPr>
            </w:pPr>
            <w:r w:rsidRPr="00A93539">
              <w:rPr>
                <w:rFonts w:ascii="Calibri" w:hAnsi="Calibri" w:cs="Calibri"/>
              </w:rPr>
              <w:fldChar w:fldCharType="begin"/>
            </w:r>
            <w:r w:rsidRPr="00A93539">
              <w:rPr>
                <w:rFonts w:ascii="Calibri" w:hAnsi="Calibri" w:cs="Calibri"/>
              </w:rPr>
              <w:instrText>HYPERLINK "https://web.archive.org/web/20250723150345/https:/d28fok4odypdh0.cloudfront.net/gcp-notification-clt47i6zi000q0iymbmw08cb9.pdf"</w:instrText>
            </w:r>
            <w:r w:rsidRPr="00A93539">
              <w:rPr>
                <w:rFonts w:ascii="Calibri" w:hAnsi="Calibri" w:cs="Calibri"/>
              </w:rPr>
              <w:fldChar w:fldCharType="separate"/>
            </w:r>
            <w:r w:rsidR="00AF3EA8" w:rsidRPr="00A93539">
              <w:rPr>
                <w:rStyle w:val="Hyperlink"/>
                <w:rFonts w:ascii="Calibri" w:hAnsi="Calibri" w:cs="Calibri"/>
              </w:rPr>
              <w:t>Methodology for calculating Green Credits for tree plantation on February 22, 2024</w:t>
            </w:r>
            <w:r w:rsidR="009B7FA9" w:rsidRPr="00A93539">
              <w:rPr>
                <w:rStyle w:val="Hyperlink"/>
                <w:rFonts w:ascii="Calibri" w:hAnsi="Calibri" w:cs="Calibri"/>
              </w:rPr>
              <w:t xml:space="preserve"> [Rule 5]</w:t>
            </w:r>
          </w:p>
          <w:p w14:paraId="4E9BC062" w14:textId="2050EE26" w:rsidR="00AF3EA8" w:rsidRPr="00CF2E7C" w:rsidRDefault="00A45109" w:rsidP="00A93539">
            <w:pPr>
              <w:pStyle w:val="ListParagraph"/>
              <w:numPr>
                <w:ilvl w:val="0"/>
                <w:numId w:val="51"/>
              </w:numPr>
              <w:jc w:val="both"/>
            </w:pPr>
            <w:r>
              <w:fldChar w:fldCharType="end"/>
            </w:r>
            <w:hyperlink r:id="rId21" w:history="1">
              <w:r w:rsidR="00AF3EA8" w:rsidRPr="00A45109">
                <w:rPr>
                  <w:rStyle w:val="Hyperlink"/>
                  <w:rFonts w:ascii="Calibri" w:hAnsi="Calibri" w:cs="Calibri"/>
                </w:rPr>
                <w:t>An official Green Credit Programme (GCP) Portal has been developed and is operational</w:t>
              </w:r>
              <w:r w:rsidR="009B7FA9" w:rsidRPr="00A45109">
                <w:rPr>
                  <w:rStyle w:val="Hyperlink"/>
                  <w:rFonts w:ascii="Calibri" w:hAnsi="Calibri" w:cs="Calibri"/>
                </w:rPr>
                <w:t xml:space="preserve"> [In accordance with Rule 7(3)(f)]</w:t>
              </w:r>
              <w:r w:rsidR="00AF3EA8" w:rsidRPr="00A45109">
                <w:rPr>
                  <w:rStyle w:val="Hyperlink"/>
                  <w:rFonts w:ascii="Calibri" w:hAnsi="Calibri" w:cs="Calibri"/>
                </w:rPr>
                <w:t>.</w:t>
              </w:r>
            </w:hyperlink>
            <w:r w:rsidR="00AF3EA8">
              <w:t xml:space="preserve"> </w:t>
            </w: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2B0410FA" w:rsidR="00092534" w:rsidRPr="00CF2E7C" w:rsidRDefault="009B7FA9" w:rsidP="00CF2E7C">
            <w:pPr>
              <w:rPr>
                <w:rFonts w:ascii="Calibri" w:hAnsi="Calibri" w:cs="Calibri"/>
              </w:rPr>
            </w:pPr>
            <w:r>
              <w:rPr>
                <w:rFonts w:ascii="Calibri" w:hAnsi="Calibri" w:cs="Calibri"/>
              </w:rPr>
              <w:t>X</w:t>
            </w: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lastRenderedPageBreak/>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65735910" w:rsidR="00092534" w:rsidRPr="00CF2E7C" w:rsidRDefault="009B7FA9"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4E5A2C37" w:rsidR="00D46B07" w:rsidRPr="00CF2E7C" w:rsidRDefault="00BA156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A93539">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32D79D41" w:rsidR="00D46B07" w:rsidRPr="00CF2E7C" w:rsidRDefault="00A47B4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40187C43"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334B90A"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CAE297" w:rsidR="00D46B07" w:rsidRPr="00CF2E7C" w:rsidRDefault="005E214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1BFA4774" w14:textId="308B3F9D" w:rsidR="005E214F" w:rsidRDefault="005E214F" w:rsidP="00A93539">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primary goal of the Green Credit Programme is to incentivise diverse environmental positive actions through a market-based mechanism. While the Green Credit Programme is independent of the Carbon Credit Trading Scheme, 2023, it acknowledges that environmental activities generating Green Credits may also result in climate co-benefits, such as carbon emission reduction or removal, and could concurrently receive carbon credits under the separate scheme. </w:t>
            </w:r>
          </w:p>
          <w:p w14:paraId="302A1807" w14:textId="4DFD8860" w:rsidR="00FD3587" w:rsidRPr="00CF2E7C" w:rsidRDefault="005E214F" w:rsidP="00A93539">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lastRenderedPageBreak/>
              <w:t>The function of this mechanism is not to directly define carbon credit criteria or usage, but rather to establish a parallel system that encourages activities leading to similar environmental benefits, including those with carbon implications.</w:t>
            </w: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5A323FC5"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226AA3">
              <w:rPr>
                <w:rFonts w:ascii="Calibri" w:eastAsia="Times New Roman" w:hAnsi="Calibri" w:cs="Calibri"/>
                <w:kern w:val="0"/>
                <w:lang w:val="en-US" w:eastAsia="en-GB"/>
                <w14:ligatures w14:val="none"/>
              </w:rPr>
              <w:t>X</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2BE16F3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226AA3">
              <w:rPr>
                <w:rFonts w:ascii="Calibri" w:eastAsia="Times New Roman" w:hAnsi="Calibri" w:cs="Calibri"/>
                <w:kern w:val="0"/>
                <w:lang w:val="en-US" w:eastAsia="en-GB"/>
                <w14:ligatures w14:val="none"/>
              </w:rPr>
              <w:t>X</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17177152"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226AA3">
              <w:rPr>
                <w:rFonts w:ascii="Calibri" w:eastAsia="Times New Roman" w:hAnsi="Calibri" w:cs="Calibri"/>
                <w:kern w:val="0"/>
                <w:lang w:val="en-US" w:eastAsia="en-GB"/>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11B68808" w:rsidR="00D46B07" w:rsidRPr="00CF2E7C" w:rsidRDefault="00226AA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365A076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26AA3">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3EAED0A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226AA3">
              <w:rPr>
                <w:rFonts w:ascii="Calibri" w:eastAsia="Times New Roman" w:hAnsi="Calibri" w:cs="Calibri"/>
                <w:kern w:val="0"/>
                <w:lang w:eastAsia="en-GB"/>
                <w14:ligatures w14:val="none"/>
              </w:rPr>
              <w:t>X</w:t>
            </w:r>
          </w:p>
        </w:tc>
      </w:tr>
      <w:tr w:rsidR="00226AA3" w:rsidRPr="00CF2E7C" w14:paraId="58EA24B1" w14:textId="77777777" w:rsidTr="00A93539">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226AA3" w:rsidRPr="00CF2E7C" w:rsidRDefault="00226AA3" w:rsidP="00226AA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226AA3" w:rsidRPr="00CF2E7C" w:rsidRDefault="00226AA3" w:rsidP="00226AA3">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226AA3" w:rsidRPr="00CF2E7C" w:rsidRDefault="00226AA3" w:rsidP="00226AA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226AA3" w:rsidRPr="00CF2E7C" w:rsidRDefault="00226AA3" w:rsidP="00226AA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4D693A30" w14:textId="29C6FC6E" w:rsidR="00226AA3" w:rsidRPr="00CF2E7C" w:rsidRDefault="00226AA3" w:rsidP="00226AA3">
            <w:pPr>
              <w:textAlignment w:val="baseline"/>
              <w:rPr>
                <w:rFonts w:ascii="Calibri" w:eastAsia="Times New Roman" w:hAnsi="Calibri" w:cs="Calibri"/>
                <w:kern w:val="0"/>
                <w:lang w:eastAsia="en-GB"/>
                <w14:ligatures w14:val="none"/>
              </w:rPr>
            </w:pPr>
            <w:r w:rsidRPr="00FB5D34">
              <w:rPr>
                <w:rFonts w:ascii="Calibri" w:eastAsia="Times New Roman" w:hAnsi="Calibri" w:cs="Calibri"/>
                <w:kern w:val="0"/>
                <w:lang w:eastAsia="en-GB"/>
                <w14:ligatures w14:val="none"/>
              </w:rPr>
              <w:t>X</w:t>
            </w:r>
          </w:p>
        </w:tc>
      </w:tr>
      <w:tr w:rsidR="00226AA3" w:rsidRPr="00CF2E7C" w14:paraId="7562E38B" w14:textId="77777777" w:rsidTr="00A93539">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226AA3" w:rsidRPr="00CF2E7C" w:rsidRDefault="00226AA3" w:rsidP="00226AA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226AA3" w:rsidRPr="00CF2E7C" w:rsidRDefault="00226AA3" w:rsidP="00226AA3">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226AA3" w:rsidRPr="00CF2E7C" w:rsidRDefault="00226AA3" w:rsidP="00226AA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226AA3" w:rsidRPr="00CF2E7C" w:rsidRDefault="00226AA3" w:rsidP="00226AA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867137A" w14:textId="078E5499" w:rsidR="00226AA3" w:rsidRPr="00CF2E7C" w:rsidRDefault="00226AA3" w:rsidP="00226AA3">
            <w:pPr>
              <w:textAlignment w:val="baseline"/>
              <w:rPr>
                <w:rFonts w:ascii="Calibri" w:eastAsia="Times New Roman" w:hAnsi="Calibri" w:cs="Calibri"/>
                <w:kern w:val="0"/>
                <w:lang w:eastAsia="en-GB"/>
                <w14:ligatures w14:val="none"/>
              </w:rPr>
            </w:pPr>
            <w:r w:rsidRPr="00FB5D34">
              <w:rPr>
                <w:rFonts w:ascii="Calibri" w:eastAsia="Times New Roman" w:hAnsi="Calibri" w:cs="Calibri"/>
                <w:kern w:val="0"/>
                <w:lang w:eastAsia="en-GB"/>
                <w14:ligatures w14:val="none"/>
              </w:rPr>
              <w:t>X</w:t>
            </w:r>
          </w:p>
        </w:tc>
      </w:tr>
      <w:tr w:rsidR="00226AA3" w:rsidRPr="00CF2E7C" w14:paraId="344AFEBE" w14:textId="77777777" w:rsidTr="00A93539">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226AA3" w:rsidRPr="00CF2E7C" w:rsidRDefault="00226AA3" w:rsidP="00226AA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226AA3" w:rsidRPr="00CF2E7C" w:rsidRDefault="00226AA3" w:rsidP="00226AA3">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226AA3" w:rsidRPr="00CF2E7C" w:rsidRDefault="00226AA3" w:rsidP="00226AA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226AA3" w:rsidRPr="00CF2E7C" w:rsidRDefault="00226AA3" w:rsidP="00226AA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D62D9D1" w14:textId="70963784" w:rsidR="00226AA3" w:rsidRPr="00CF2E7C" w:rsidRDefault="00226AA3" w:rsidP="00226AA3">
            <w:pPr>
              <w:textAlignment w:val="baseline"/>
              <w:rPr>
                <w:rFonts w:ascii="Calibri" w:eastAsia="Times New Roman" w:hAnsi="Calibri" w:cs="Calibri"/>
                <w:kern w:val="0"/>
                <w:lang w:eastAsia="en-GB"/>
                <w14:ligatures w14:val="none"/>
              </w:rPr>
            </w:pPr>
            <w:r w:rsidRPr="00FB5D34">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0BA574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6AA3">
              <w:rPr>
                <w:rFonts w:ascii="Calibri" w:eastAsia="Times New Roman" w:hAnsi="Calibri" w:cs="Calibri"/>
                <w:kern w:val="0"/>
                <w:lang w:eastAsia="en-GB"/>
                <w14:ligatures w14:val="none"/>
              </w:rPr>
              <w:t>X</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F16D7F" w14:textId="77777777" w:rsidR="006A7EE5" w:rsidRDefault="00702413" w:rsidP="00A93539">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A7EE5">
              <w:rPr>
                <w:rFonts w:ascii="Calibri" w:eastAsia="Times New Roman" w:hAnsi="Calibri" w:cs="Calibri"/>
                <w:kern w:val="0"/>
                <w:lang w:eastAsia="en-GB"/>
                <w14:ligatures w14:val="none"/>
              </w:rPr>
              <w:t>The policy</w:t>
            </w:r>
            <w:r w:rsidR="006A7EE5" w:rsidRPr="006A7EE5">
              <w:rPr>
                <w:rFonts w:ascii="Calibri" w:eastAsia="Times New Roman" w:hAnsi="Calibri" w:cs="Calibri"/>
                <w:kern w:val="0"/>
                <w:lang w:eastAsia="en-GB"/>
                <w14:ligatures w14:val="none"/>
              </w:rPr>
              <w:t xml:space="preserve"> </w:t>
            </w:r>
            <w:r w:rsidR="006A7EE5">
              <w:rPr>
                <w:rFonts w:ascii="Calibri" w:eastAsia="Times New Roman" w:hAnsi="Calibri" w:cs="Calibri"/>
                <w:kern w:val="0"/>
                <w:lang w:eastAsia="en-GB"/>
                <w14:ligatures w14:val="none"/>
              </w:rPr>
              <w:t xml:space="preserve">tool </w:t>
            </w:r>
            <w:r w:rsidR="006A7EE5" w:rsidRPr="006A7EE5">
              <w:rPr>
                <w:rFonts w:ascii="Calibri" w:eastAsia="Times New Roman" w:hAnsi="Calibri" w:cs="Calibri"/>
                <w:kern w:val="0"/>
                <w:lang w:eastAsia="en-GB"/>
                <w14:ligatures w14:val="none"/>
              </w:rPr>
              <w:t>mandate</w:t>
            </w:r>
            <w:r w:rsidR="006A7EE5">
              <w:rPr>
                <w:rFonts w:ascii="Calibri" w:eastAsia="Times New Roman" w:hAnsi="Calibri" w:cs="Calibri"/>
                <w:kern w:val="0"/>
                <w:lang w:eastAsia="en-GB"/>
                <w14:ligatures w14:val="none"/>
              </w:rPr>
              <w:t>s</w:t>
            </w:r>
            <w:r w:rsidR="006A7EE5" w:rsidRPr="006A7EE5">
              <w:rPr>
                <w:rFonts w:ascii="Calibri" w:eastAsia="Times New Roman" w:hAnsi="Calibri" w:cs="Calibri"/>
                <w:kern w:val="0"/>
                <w:lang w:eastAsia="en-GB"/>
                <w14:ligatures w14:val="none"/>
              </w:rPr>
              <w:t xml:space="preserve"> the establishment and maintenance of a Green Credit Registry by the Administrator (</w:t>
            </w:r>
            <w:r w:rsidR="006A7EE5">
              <w:rPr>
                <w:rFonts w:ascii="Calibri" w:eastAsia="Times New Roman" w:hAnsi="Calibri" w:cs="Calibri"/>
                <w:kern w:val="0"/>
                <w:lang w:eastAsia="en-GB"/>
                <w14:ligatures w14:val="none"/>
              </w:rPr>
              <w:t xml:space="preserve">i.e. </w:t>
            </w:r>
            <w:r w:rsidR="006A7EE5" w:rsidRPr="006A7EE5">
              <w:rPr>
                <w:rFonts w:ascii="Calibri" w:eastAsia="Times New Roman" w:hAnsi="Calibri" w:cs="Calibri"/>
                <w:kern w:val="0"/>
                <w:lang w:eastAsia="en-GB"/>
                <w14:ligatures w14:val="none"/>
              </w:rPr>
              <w:t>ICFRE) or a designated agency [</w:t>
            </w:r>
            <w:r w:rsidR="006A7EE5">
              <w:rPr>
                <w:rFonts w:ascii="Calibri" w:eastAsia="Times New Roman" w:hAnsi="Calibri" w:cs="Calibri"/>
                <w:kern w:val="0"/>
                <w:lang w:eastAsia="en-GB"/>
                <w14:ligatures w14:val="none"/>
              </w:rPr>
              <w:t xml:space="preserve">Rule </w:t>
            </w:r>
            <w:r w:rsidR="006A7EE5" w:rsidRPr="006A7EE5">
              <w:rPr>
                <w:rFonts w:ascii="Calibri" w:eastAsia="Times New Roman" w:hAnsi="Calibri" w:cs="Calibri"/>
                <w:kern w:val="0"/>
                <w:lang w:eastAsia="en-GB"/>
                <w14:ligatures w14:val="none"/>
              </w:rPr>
              <w:t xml:space="preserve">10(1)]. </w:t>
            </w:r>
          </w:p>
          <w:p w14:paraId="489C3110" w14:textId="4E8D75EA" w:rsidR="006A7EE5" w:rsidRPr="006A7EE5" w:rsidRDefault="006A7EE5" w:rsidP="00A93539">
            <w:pPr>
              <w:jc w:val="both"/>
              <w:textAlignment w:val="baseline"/>
              <w:rPr>
                <w:rFonts w:ascii="Calibri" w:eastAsia="Times New Roman" w:hAnsi="Calibri" w:cs="Calibri"/>
                <w:kern w:val="0"/>
                <w:lang w:eastAsia="en-GB"/>
                <w14:ligatures w14:val="none"/>
              </w:rPr>
            </w:pPr>
            <w:r w:rsidRPr="006A7EE5">
              <w:rPr>
                <w:rFonts w:ascii="Calibri" w:eastAsia="Times New Roman" w:hAnsi="Calibri" w:cs="Calibri"/>
                <w:kern w:val="0"/>
                <w:lang w:eastAsia="en-GB"/>
                <w14:ligatures w14:val="none"/>
              </w:rPr>
              <w:t>Its core functions include:</w:t>
            </w:r>
          </w:p>
          <w:p w14:paraId="2B130815" w14:textId="013F2137" w:rsidR="006A7EE5" w:rsidRPr="006A7EE5" w:rsidRDefault="006A7EE5" w:rsidP="00A93539">
            <w:pPr>
              <w:jc w:val="both"/>
              <w:textAlignment w:val="baseline"/>
              <w:rPr>
                <w:rFonts w:ascii="Calibri" w:eastAsia="Times New Roman" w:hAnsi="Calibri" w:cs="Calibri"/>
                <w:kern w:val="0"/>
                <w:lang w:eastAsia="en-GB"/>
                <w14:ligatures w14:val="none"/>
              </w:rPr>
            </w:pPr>
            <w:r w:rsidRPr="006A7EE5">
              <w:rPr>
                <w:rFonts w:ascii="Calibri" w:eastAsia="Times New Roman" w:hAnsi="Calibri" w:cs="Calibri"/>
                <w:kern w:val="0"/>
                <w:lang w:eastAsia="en-GB"/>
                <w14:ligatures w14:val="none"/>
              </w:rPr>
              <w:t>• Registration of activities and issuance of Green Credits [</w:t>
            </w:r>
            <w:r>
              <w:rPr>
                <w:rFonts w:ascii="Calibri" w:eastAsia="Times New Roman" w:hAnsi="Calibri" w:cs="Calibri"/>
                <w:kern w:val="0"/>
                <w:lang w:eastAsia="en-GB"/>
                <w14:ligatures w14:val="none"/>
              </w:rPr>
              <w:t xml:space="preserve">Rule </w:t>
            </w:r>
            <w:r w:rsidRPr="006A7EE5">
              <w:rPr>
                <w:rFonts w:ascii="Calibri" w:eastAsia="Times New Roman" w:hAnsi="Calibri" w:cs="Calibri"/>
                <w:kern w:val="0"/>
                <w:lang w:eastAsia="en-GB"/>
                <w14:ligatures w14:val="none"/>
              </w:rPr>
              <w:t>10(3)(a)].</w:t>
            </w:r>
          </w:p>
          <w:p w14:paraId="1429DC3B" w14:textId="3FCDCFA1" w:rsidR="006A7EE5" w:rsidRPr="006A7EE5" w:rsidRDefault="006A7EE5" w:rsidP="00A93539">
            <w:pPr>
              <w:jc w:val="both"/>
              <w:textAlignment w:val="baseline"/>
              <w:rPr>
                <w:rFonts w:ascii="Calibri" w:eastAsia="Times New Roman" w:hAnsi="Calibri" w:cs="Calibri"/>
                <w:kern w:val="0"/>
                <w:lang w:eastAsia="en-GB"/>
                <w14:ligatures w14:val="none"/>
              </w:rPr>
            </w:pPr>
            <w:r w:rsidRPr="006A7EE5">
              <w:rPr>
                <w:rFonts w:ascii="Calibri" w:eastAsia="Times New Roman" w:hAnsi="Calibri" w:cs="Calibri"/>
                <w:kern w:val="0"/>
                <w:lang w:eastAsia="en-GB"/>
                <w14:ligatures w14:val="none"/>
              </w:rPr>
              <w:t>• Ensuring accurate accounting of the issuance of Green Credits [</w:t>
            </w:r>
            <w:r>
              <w:rPr>
                <w:rFonts w:ascii="Calibri" w:eastAsia="Times New Roman" w:hAnsi="Calibri" w:cs="Calibri"/>
                <w:kern w:val="0"/>
                <w:lang w:eastAsia="en-GB"/>
                <w14:ligatures w14:val="none"/>
              </w:rPr>
              <w:t xml:space="preserve">Rule </w:t>
            </w:r>
            <w:r w:rsidRPr="006A7EE5">
              <w:rPr>
                <w:rFonts w:ascii="Calibri" w:eastAsia="Times New Roman" w:hAnsi="Calibri" w:cs="Calibri"/>
                <w:kern w:val="0"/>
                <w:lang w:eastAsia="en-GB"/>
                <w14:ligatures w14:val="none"/>
              </w:rPr>
              <w:t>10(3)(b)].</w:t>
            </w:r>
          </w:p>
          <w:p w14:paraId="24F28BAB" w14:textId="67F64B20" w:rsidR="006A7EE5" w:rsidRPr="006A7EE5" w:rsidRDefault="006A7EE5" w:rsidP="00A93539">
            <w:pPr>
              <w:jc w:val="both"/>
              <w:textAlignment w:val="baseline"/>
              <w:rPr>
                <w:rFonts w:ascii="Calibri" w:eastAsia="Times New Roman" w:hAnsi="Calibri" w:cs="Calibri"/>
                <w:kern w:val="0"/>
                <w:lang w:eastAsia="en-GB"/>
                <w14:ligatures w14:val="none"/>
              </w:rPr>
            </w:pPr>
            <w:r w:rsidRPr="006A7EE5">
              <w:rPr>
                <w:rFonts w:ascii="Calibri" w:eastAsia="Times New Roman" w:hAnsi="Calibri" w:cs="Calibri"/>
                <w:kern w:val="0"/>
                <w:lang w:eastAsia="en-GB"/>
                <w14:ligatures w14:val="none"/>
              </w:rPr>
              <w:t>• Maintaining a secure database with all required and essential security protocols [</w:t>
            </w:r>
            <w:r>
              <w:rPr>
                <w:rFonts w:ascii="Calibri" w:eastAsia="Times New Roman" w:hAnsi="Calibri" w:cs="Calibri"/>
                <w:kern w:val="0"/>
                <w:lang w:eastAsia="en-GB"/>
                <w14:ligatures w14:val="none"/>
              </w:rPr>
              <w:t xml:space="preserve">Rule </w:t>
            </w:r>
            <w:r w:rsidRPr="006A7EE5">
              <w:rPr>
                <w:rFonts w:ascii="Calibri" w:eastAsia="Times New Roman" w:hAnsi="Calibri" w:cs="Calibri"/>
                <w:kern w:val="0"/>
                <w:lang w:eastAsia="en-GB"/>
                <w14:ligatures w14:val="none"/>
              </w:rPr>
              <w:t>10(3)(c)].</w:t>
            </w:r>
          </w:p>
          <w:p w14:paraId="52D7BA4E" w14:textId="77777777" w:rsidR="006A7EE5" w:rsidRDefault="006A7EE5" w:rsidP="00A93539">
            <w:pPr>
              <w:jc w:val="both"/>
              <w:textAlignment w:val="baseline"/>
              <w:rPr>
                <w:rFonts w:ascii="Calibri" w:eastAsia="Times New Roman" w:hAnsi="Calibri" w:cs="Calibri"/>
                <w:kern w:val="0"/>
                <w:lang w:eastAsia="en-GB"/>
                <w14:ligatures w14:val="none"/>
              </w:rPr>
            </w:pPr>
            <w:r w:rsidRPr="006A7EE5">
              <w:rPr>
                <w:rFonts w:ascii="Calibri" w:eastAsia="Times New Roman" w:hAnsi="Calibri" w:cs="Calibri"/>
                <w:kern w:val="0"/>
                <w:lang w:eastAsia="en-GB"/>
                <w14:ligatures w14:val="none"/>
              </w:rPr>
              <w:t>• Performing any other function assigned by the Administrator [</w:t>
            </w:r>
            <w:r>
              <w:rPr>
                <w:rFonts w:ascii="Calibri" w:eastAsia="Times New Roman" w:hAnsi="Calibri" w:cs="Calibri"/>
                <w:kern w:val="0"/>
                <w:lang w:eastAsia="en-GB"/>
                <w14:ligatures w14:val="none"/>
              </w:rPr>
              <w:t xml:space="preserve">Rule </w:t>
            </w:r>
            <w:r w:rsidRPr="006A7EE5">
              <w:rPr>
                <w:rFonts w:ascii="Calibri" w:eastAsia="Times New Roman" w:hAnsi="Calibri" w:cs="Calibri"/>
                <w:kern w:val="0"/>
                <w:lang w:eastAsia="en-GB"/>
                <w14:ligatures w14:val="none"/>
              </w:rPr>
              <w:t xml:space="preserve">10(3)(d)]. </w:t>
            </w:r>
          </w:p>
          <w:p w14:paraId="38C2165D" w14:textId="5398EFC3" w:rsidR="00702413" w:rsidRPr="00CF2E7C" w:rsidRDefault="006A7EE5" w:rsidP="00A93539">
            <w:pPr>
              <w:jc w:val="both"/>
              <w:textAlignment w:val="baseline"/>
              <w:rPr>
                <w:rFonts w:ascii="Calibri" w:eastAsia="Times New Roman" w:hAnsi="Calibri" w:cs="Calibri"/>
                <w:kern w:val="0"/>
                <w:lang w:eastAsia="en-GB"/>
                <w14:ligatures w14:val="none"/>
              </w:rPr>
            </w:pPr>
            <w:r w:rsidRPr="006A7EE5">
              <w:rPr>
                <w:rFonts w:ascii="Calibri" w:eastAsia="Times New Roman" w:hAnsi="Calibri" w:cs="Calibri"/>
                <w:kern w:val="0"/>
                <w:lang w:eastAsia="en-GB"/>
                <w14:ligatures w14:val="none"/>
              </w:rPr>
              <w:t>The Administrator is specifically responsible for developing guidelines for the establishment and operation of this Green Credit Registry [</w:t>
            </w:r>
            <w:r>
              <w:rPr>
                <w:rFonts w:ascii="Calibri" w:eastAsia="Times New Roman" w:hAnsi="Calibri" w:cs="Calibri"/>
                <w:kern w:val="0"/>
                <w:lang w:eastAsia="en-GB"/>
                <w14:ligatures w14:val="none"/>
              </w:rPr>
              <w:t xml:space="preserve">Rule </w:t>
            </w:r>
            <w:r w:rsidRPr="006A7EE5">
              <w:rPr>
                <w:rFonts w:ascii="Calibri" w:eastAsia="Times New Roman" w:hAnsi="Calibri" w:cs="Calibri"/>
                <w:kern w:val="0"/>
                <w:lang w:eastAsia="en-GB"/>
                <w14:ligatures w14:val="none"/>
              </w:rPr>
              <w:t>7(3)(d)]. The Registry is a key component of the Green Credit Programme (GCP) Portal</w:t>
            </w:r>
            <w:r>
              <w:rPr>
                <w:rFonts w:ascii="Calibri" w:eastAsia="Times New Roman" w:hAnsi="Calibri" w:cs="Calibri"/>
                <w:kern w:val="0"/>
                <w:lang w:eastAsia="en-GB"/>
                <w14:ligatures w14:val="none"/>
              </w:rPr>
              <w:t xml:space="preserve">.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25C9B00D" w:rsidR="00343937" w:rsidRPr="00CF2E7C" w:rsidRDefault="00B20B2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1BB91C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20B29">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3E39D27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20B29">
              <w:rPr>
                <w:rFonts w:ascii="Calibri" w:eastAsia="Times New Roman" w:hAnsi="Calibri" w:cs="Calibri"/>
                <w:kern w:val="0"/>
                <w:lang w:eastAsia="en-GB"/>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12EBE9A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20B29">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lastRenderedPageBreak/>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23EABC1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20B29">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3B698D9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20B29">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0289B5" w14:textId="4DDCA3AF" w:rsidR="00B20B29" w:rsidRDefault="00B20B29" w:rsidP="00A93539">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policy tool do</w:t>
            </w:r>
            <w:r w:rsidR="006C02FC">
              <w:rPr>
                <w:rFonts w:ascii="Calibri" w:eastAsia="Times New Roman" w:hAnsi="Calibri" w:cs="Calibri"/>
                <w:kern w:val="0"/>
                <w:lang w:eastAsia="en-GB"/>
                <w14:ligatures w14:val="none"/>
              </w:rPr>
              <w:t>esn’t</w:t>
            </w:r>
            <w:r>
              <w:rPr>
                <w:rFonts w:ascii="Calibri" w:eastAsia="Times New Roman" w:hAnsi="Calibri" w:cs="Calibri"/>
                <w:kern w:val="0"/>
                <w:lang w:eastAsia="en-GB"/>
                <w14:ligatures w14:val="none"/>
              </w:rPr>
              <w:t xml:space="preserve"> explicitly mention ‘double counting’, but they establish a centralised electronic Green Credit Registry with the mandate for ‘accurate accounting of green credit issuance’ [Rule 10(3)(b)] to prevent double issuance within the program.</w:t>
            </w:r>
          </w:p>
          <w:p w14:paraId="3B909D76" w14:textId="129FD198" w:rsidR="00B20B29" w:rsidRDefault="00BA156A" w:rsidP="00A93539">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A single environmental action can generate both Green Credits and Carbon Credits under the Carbon Credit Trading Scheme, 2023. The rules do not prohibit double claiming of the same environmental benefit.</w:t>
            </w:r>
          </w:p>
          <w:p w14:paraId="4878BF58" w14:textId="7669B167" w:rsidR="00B20B29" w:rsidRPr="00CF2E7C" w:rsidRDefault="00B20B29" w:rsidP="00B20B29">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05AA407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A156A">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669FBB6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A156A">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5A6A855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166B801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A156A">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1F9E7B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A156A">
              <w:rPr>
                <w:rFonts w:ascii="Calibri" w:eastAsia="Times New Roman" w:hAnsi="Calibri" w:cs="Calibri"/>
                <w:kern w:val="0"/>
                <w:lang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159CD0FC" w:rsidR="000A6F11" w:rsidRPr="00CF2E7C" w:rsidRDefault="00BA156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397815C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A156A">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365041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A156A">
              <w:rPr>
                <w:rFonts w:ascii="Calibri" w:eastAsia="Times New Roman" w:hAnsi="Calibri" w:cs="Calibri"/>
                <w:kern w:val="0"/>
                <w:lang w:eastAsia="en-GB"/>
                <w14:ligatures w14:val="none"/>
              </w:rPr>
              <w:t>X</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6E6A1295" w14:textId="3E244A1F" w:rsidR="00BA156A" w:rsidRDefault="00047A9C" w:rsidP="00A93539">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A156A">
              <w:rPr>
                <w:rFonts w:ascii="Calibri" w:eastAsia="Times New Roman" w:hAnsi="Calibri" w:cs="Calibri"/>
                <w:kern w:val="0"/>
                <w:lang w:eastAsia="en-GB"/>
                <w14:ligatures w14:val="none"/>
              </w:rPr>
              <w:t xml:space="preserve">The Administrator develops guidelines for self-certification or third-party certification for registering activities that generate Green Credits. These guidelines include provisions for the inspection and verification of such activities by a designated agency. </w:t>
            </w:r>
            <w:r w:rsidR="00BA156A" w:rsidRPr="00BA156A">
              <w:rPr>
                <w:rFonts w:ascii="Calibri" w:eastAsia="Times New Roman" w:hAnsi="Calibri" w:cs="Calibri"/>
                <w:kern w:val="0"/>
                <w:lang w:eastAsia="en-GB"/>
                <w14:ligatures w14:val="none"/>
              </w:rPr>
              <w:t>[</w:t>
            </w:r>
            <w:r w:rsidR="00BA156A">
              <w:rPr>
                <w:rFonts w:ascii="Calibri" w:eastAsia="Times New Roman" w:hAnsi="Calibri" w:cs="Calibri"/>
                <w:kern w:val="0"/>
                <w:lang w:eastAsia="en-GB"/>
                <w14:ligatures w14:val="none"/>
              </w:rPr>
              <w:t>Rule 7</w:t>
            </w:r>
            <w:r w:rsidR="00BA156A" w:rsidRPr="00BA156A">
              <w:rPr>
                <w:rFonts w:ascii="Calibri" w:eastAsia="Times New Roman" w:hAnsi="Calibri" w:cs="Calibri"/>
                <w:kern w:val="0"/>
                <w:lang w:eastAsia="en-GB"/>
                <w14:ligatures w14:val="none"/>
              </w:rPr>
              <w:t>(</w:t>
            </w:r>
            <w:r w:rsidR="00BA156A">
              <w:rPr>
                <w:rFonts w:ascii="Calibri" w:eastAsia="Times New Roman" w:hAnsi="Calibri" w:cs="Calibri"/>
                <w:kern w:val="0"/>
                <w:lang w:eastAsia="en-GB"/>
                <w14:ligatures w14:val="none"/>
              </w:rPr>
              <w:t>3</w:t>
            </w:r>
            <w:r w:rsidR="00BA156A" w:rsidRPr="00BA156A">
              <w:rPr>
                <w:rFonts w:ascii="Calibri" w:eastAsia="Times New Roman" w:hAnsi="Calibri" w:cs="Calibri"/>
                <w:kern w:val="0"/>
                <w:lang w:eastAsia="en-GB"/>
                <w14:ligatures w14:val="none"/>
              </w:rPr>
              <w:t>)</w:t>
            </w:r>
            <w:r w:rsidR="00BA156A">
              <w:rPr>
                <w:rFonts w:ascii="Calibri" w:eastAsia="Times New Roman" w:hAnsi="Calibri" w:cs="Calibri"/>
                <w:kern w:val="0"/>
                <w:lang w:eastAsia="en-GB"/>
                <w14:ligatures w14:val="none"/>
              </w:rPr>
              <w:t>(d)</w:t>
            </w:r>
            <w:r w:rsidR="00BA156A" w:rsidRPr="00BA156A">
              <w:rPr>
                <w:rFonts w:ascii="Calibri" w:eastAsia="Times New Roman" w:hAnsi="Calibri" w:cs="Calibri"/>
                <w:kern w:val="0"/>
                <w:lang w:eastAsia="en-GB"/>
                <w14:ligatures w14:val="none"/>
              </w:rPr>
              <w:t>]</w:t>
            </w:r>
          </w:p>
          <w:p w14:paraId="1BE73B97" w14:textId="77FC3743" w:rsidR="00BA156A" w:rsidRDefault="00BA156A" w:rsidP="00A93539">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Specifically:</w:t>
            </w:r>
          </w:p>
          <w:p w14:paraId="396C70D0" w14:textId="61EC8112" w:rsidR="00BA156A" w:rsidRDefault="00BA156A" w:rsidP="00A93539">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A designated agency, approved by the Central Government and nominated by the Administrator, verifies activities undertaken by applicants for Green Credit issuance and submits comprehensive reports to the Administrator. </w:t>
            </w:r>
            <w:r w:rsidRPr="00BA156A">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 xml:space="preserve">Rule </w:t>
            </w:r>
            <w:r w:rsidRPr="00BA156A">
              <w:rPr>
                <w:rFonts w:ascii="Calibri" w:eastAsia="Times New Roman" w:hAnsi="Calibri" w:cs="Calibri"/>
                <w:kern w:val="0"/>
                <w:lang w:eastAsia="en-GB"/>
                <w14:ligatures w14:val="none"/>
              </w:rPr>
              <w:t>1</w:t>
            </w:r>
            <w:r>
              <w:rPr>
                <w:rFonts w:ascii="Calibri" w:eastAsia="Times New Roman" w:hAnsi="Calibri" w:cs="Calibri"/>
                <w:kern w:val="0"/>
                <w:lang w:eastAsia="en-GB"/>
                <w14:ligatures w14:val="none"/>
              </w:rPr>
              <w:t>3</w:t>
            </w:r>
            <w:r w:rsidRPr="00BA156A">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2</w:t>
            </w:r>
            <w:r w:rsidRPr="00BA156A">
              <w:rPr>
                <w:rFonts w:ascii="Calibri" w:eastAsia="Times New Roman" w:hAnsi="Calibri" w:cs="Calibri"/>
                <w:kern w:val="0"/>
                <w:lang w:eastAsia="en-GB"/>
                <w14:ligatures w14:val="none"/>
              </w:rPr>
              <w:t>)]</w:t>
            </w:r>
          </w:p>
          <w:p w14:paraId="2B192D8C" w14:textId="204CA6BE" w:rsidR="00BA156A" w:rsidRDefault="00BA156A" w:rsidP="00A93539">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For tree plantation activities, the Forest Department acts as the Implementing Agency, certifying completion after the plantation work is done. The Administrator issues Green Credits based on this report and certification, following evaluation and verification of the plantation activity. </w:t>
            </w:r>
          </w:p>
          <w:p w14:paraId="05FDFDA2" w14:textId="02C5AD82" w:rsidR="00047A9C" w:rsidRPr="00CF2E7C" w:rsidRDefault="00BA156A" w:rsidP="00A93539">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The rules mandate the empanelment of auditors and auditing by such auditors. The activities of the Administrator, designated agencies, the Registry, trading platform, and knowledge and data platform are subject to audit by independent auditors. </w:t>
            </w:r>
            <w:r w:rsidRPr="00BA156A">
              <w:rPr>
                <w:rFonts w:ascii="Calibri" w:eastAsia="Times New Roman" w:hAnsi="Calibri" w:cs="Calibri"/>
                <w:kern w:val="0"/>
                <w:lang w:eastAsia="en-GB"/>
                <w14:ligatures w14:val="none"/>
              </w:rPr>
              <w:t>appointed by the Central Government every third financial year [</w:t>
            </w:r>
            <w:r>
              <w:rPr>
                <w:rFonts w:ascii="Calibri" w:eastAsia="Times New Roman" w:hAnsi="Calibri" w:cs="Calibri"/>
                <w:kern w:val="0"/>
                <w:lang w:eastAsia="en-GB"/>
                <w14:ligatures w14:val="none"/>
              </w:rPr>
              <w:t xml:space="preserve">Rule </w:t>
            </w:r>
            <w:r w:rsidRPr="00BA156A">
              <w:rPr>
                <w:rFonts w:ascii="Calibri" w:eastAsia="Times New Roman" w:hAnsi="Calibri" w:cs="Calibri"/>
                <w:kern w:val="0"/>
                <w:lang w:eastAsia="en-GB"/>
                <w14:ligatures w14:val="none"/>
              </w:rPr>
              <w:t>15(1)].</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1ABBD2F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459FD">
              <w:rPr>
                <w:rFonts w:ascii="Calibri" w:eastAsia="Times New Roman" w:hAnsi="Calibri" w:cs="Calibri"/>
                <w:kern w:val="0"/>
                <w:lang w:eastAsia="en-GB"/>
                <w14:ligatures w14:val="none"/>
              </w:rPr>
              <w:t>X</w:t>
            </w:r>
          </w:p>
        </w:tc>
      </w:tr>
      <w:tr w:rsidR="00E459FD" w:rsidRPr="009C4D10" w14:paraId="11E6D42D" w14:textId="77777777" w:rsidTr="00A9353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E459FD" w:rsidRPr="00CF2E7C" w:rsidRDefault="00E459FD" w:rsidP="00E459F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E459FD" w:rsidRPr="00CF2E7C" w:rsidRDefault="00E459FD" w:rsidP="00E459F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E459FD" w:rsidRPr="00CF2E7C" w:rsidRDefault="00E459FD" w:rsidP="00E459F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E459FD" w:rsidRPr="00CF2E7C" w:rsidRDefault="00E459FD" w:rsidP="00E459F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hideMark/>
          </w:tcPr>
          <w:p w14:paraId="37494B9F" w14:textId="6B937512" w:rsidR="00E459FD" w:rsidRPr="00CF2E7C" w:rsidRDefault="00E459FD" w:rsidP="00E459FD">
            <w:pPr>
              <w:textAlignment w:val="baseline"/>
              <w:rPr>
                <w:rFonts w:ascii="Calibri" w:eastAsia="Times New Roman" w:hAnsi="Calibri" w:cs="Calibri"/>
                <w:kern w:val="0"/>
                <w:lang w:eastAsia="en-GB"/>
                <w14:ligatures w14:val="none"/>
              </w:rPr>
            </w:pPr>
            <w:r w:rsidRPr="00CA6438">
              <w:rPr>
                <w:rFonts w:ascii="Calibri" w:eastAsia="Times New Roman" w:hAnsi="Calibri" w:cs="Calibri"/>
                <w:kern w:val="0"/>
                <w:lang w:eastAsia="en-GB"/>
                <w14:ligatures w14:val="none"/>
              </w:rPr>
              <w:t> X</w:t>
            </w:r>
          </w:p>
        </w:tc>
      </w:tr>
      <w:tr w:rsidR="00E459FD" w:rsidRPr="009C4D10" w14:paraId="733290EE" w14:textId="77777777" w:rsidTr="00A9353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E459FD" w:rsidRPr="00CF2E7C" w:rsidRDefault="00E459FD" w:rsidP="00E459F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E459FD" w:rsidRPr="00CF2E7C" w:rsidRDefault="00E459FD" w:rsidP="00E459F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E459FD" w:rsidRPr="00CF2E7C" w:rsidRDefault="00E459FD" w:rsidP="00E459F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E459FD" w:rsidRPr="00CF2E7C" w:rsidRDefault="00E459FD" w:rsidP="00E459F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hideMark/>
          </w:tcPr>
          <w:p w14:paraId="3E58E413" w14:textId="607FB3A7" w:rsidR="00E459FD" w:rsidRPr="00CF2E7C" w:rsidRDefault="00E459FD" w:rsidP="00E459FD">
            <w:pPr>
              <w:textAlignment w:val="baseline"/>
              <w:rPr>
                <w:rFonts w:ascii="Calibri" w:eastAsia="Times New Roman" w:hAnsi="Calibri" w:cs="Calibri"/>
                <w:kern w:val="0"/>
                <w:lang w:eastAsia="en-GB"/>
                <w14:ligatures w14:val="none"/>
              </w:rPr>
            </w:pPr>
            <w:r w:rsidRPr="00CA6438">
              <w:rPr>
                <w:rFonts w:ascii="Calibri" w:eastAsia="Times New Roman" w:hAnsi="Calibri" w:cs="Calibri"/>
                <w:kern w:val="0"/>
                <w:lang w:eastAsia="en-GB"/>
                <w14:ligatures w14:val="none"/>
              </w:rPr>
              <w:t> X</w:t>
            </w:r>
          </w:p>
        </w:tc>
      </w:tr>
      <w:tr w:rsidR="00E459FD" w:rsidRPr="009C4D10" w14:paraId="4844F602" w14:textId="77777777" w:rsidTr="00A9353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E459FD" w:rsidRPr="00CF2E7C" w:rsidRDefault="00E459FD" w:rsidP="00E459F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E459FD" w:rsidRPr="00CF2E7C" w:rsidRDefault="00E459FD" w:rsidP="00E459FD">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E459FD" w:rsidRPr="00CF2E7C" w:rsidRDefault="00E459FD" w:rsidP="00E459F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E459FD" w:rsidRPr="00CF2E7C" w:rsidRDefault="00E459FD" w:rsidP="00E459F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hideMark/>
          </w:tcPr>
          <w:p w14:paraId="55D43012" w14:textId="315C0314" w:rsidR="00E459FD" w:rsidRPr="00CF2E7C" w:rsidRDefault="00E459FD" w:rsidP="00E459FD">
            <w:pPr>
              <w:textAlignment w:val="baseline"/>
              <w:rPr>
                <w:rFonts w:ascii="Calibri" w:eastAsia="Times New Roman" w:hAnsi="Calibri" w:cs="Calibri"/>
                <w:kern w:val="0"/>
                <w:lang w:eastAsia="en-GB"/>
                <w14:ligatures w14:val="none"/>
              </w:rPr>
            </w:pPr>
            <w:r w:rsidRPr="00CA6438">
              <w:rPr>
                <w:rFonts w:ascii="Calibri" w:eastAsia="Times New Roman" w:hAnsi="Calibri" w:cs="Calibri"/>
                <w:kern w:val="0"/>
                <w:lang w:eastAsia="en-GB"/>
                <w14:ligatures w14:val="none"/>
              </w:rPr>
              <w:t> X</w:t>
            </w:r>
          </w:p>
        </w:tc>
      </w:tr>
      <w:tr w:rsidR="00E459FD" w:rsidRPr="009C4D10" w14:paraId="541FB097" w14:textId="77777777" w:rsidTr="00A9353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E459FD" w:rsidRPr="00CF2E7C" w:rsidRDefault="00E459FD" w:rsidP="00E459F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E459FD" w:rsidRPr="00CF2E7C" w:rsidRDefault="00E459FD" w:rsidP="00E459F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E459FD" w:rsidRPr="00CF2E7C" w:rsidRDefault="00E459FD" w:rsidP="00E459F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E459FD" w:rsidRPr="00CF2E7C" w:rsidRDefault="00E459FD" w:rsidP="00E459F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hideMark/>
          </w:tcPr>
          <w:p w14:paraId="0F8A9FC3" w14:textId="34BAC1C9" w:rsidR="00E459FD" w:rsidRPr="00CF2E7C" w:rsidRDefault="00E459FD" w:rsidP="00E459FD">
            <w:pPr>
              <w:textAlignment w:val="baseline"/>
              <w:rPr>
                <w:rFonts w:ascii="Calibri" w:eastAsia="Times New Roman" w:hAnsi="Calibri" w:cs="Calibri"/>
                <w:kern w:val="0"/>
                <w:lang w:eastAsia="en-GB"/>
                <w14:ligatures w14:val="none"/>
              </w:rPr>
            </w:pPr>
            <w:r w:rsidRPr="00CA6438">
              <w:rPr>
                <w:rFonts w:ascii="Calibri" w:eastAsia="Times New Roman" w:hAnsi="Calibri" w:cs="Calibri"/>
                <w:kern w:val="0"/>
                <w:lang w:eastAsia="en-GB"/>
                <w14:ligatures w14:val="none"/>
              </w:rPr>
              <w:t> X</w:t>
            </w:r>
          </w:p>
        </w:tc>
      </w:tr>
      <w:tr w:rsidR="00E459FD" w:rsidRPr="009C4D10" w14:paraId="5D1923AC" w14:textId="77777777" w:rsidTr="00A9353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E459FD" w:rsidRPr="00CF2E7C" w:rsidRDefault="00E459FD" w:rsidP="00E459F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E459FD" w:rsidRPr="00CF2E7C" w:rsidRDefault="00E459FD" w:rsidP="00E459F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E459FD" w:rsidRPr="00CF2E7C" w:rsidRDefault="00E459FD" w:rsidP="00E459F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E459FD" w:rsidRPr="00CF2E7C" w:rsidRDefault="00E459FD" w:rsidP="00E459F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hideMark/>
          </w:tcPr>
          <w:p w14:paraId="0C4C1047" w14:textId="1FE0D44C" w:rsidR="00E459FD" w:rsidRPr="00CF2E7C" w:rsidRDefault="00E459FD" w:rsidP="00E459FD">
            <w:pPr>
              <w:textAlignment w:val="baseline"/>
              <w:rPr>
                <w:rFonts w:ascii="Calibri" w:eastAsia="Times New Roman" w:hAnsi="Calibri" w:cs="Calibri"/>
                <w:kern w:val="0"/>
                <w:lang w:eastAsia="en-GB"/>
                <w14:ligatures w14:val="none"/>
              </w:rPr>
            </w:pPr>
            <w:r w:rsidRPr="00CA6438">
              <w:rPr>
                <w:rFonts w:ascii="Calibri" w:eastAsia="Times New Roman" w:hAnsi="Calibri" w:cs="Calibri"/>
                <w:kern w:val="0"/>
                <w:lang w:eastAsia="en-GB"/>
                <w14:ligatures w14:val="none"/>
              </w:rPr>
              <w:t> X</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203E36" w:rsidRPr="009C4D10" w14:paraId="1597524B" w14:textId="77777777" w:rsidTr="00A9353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203E36" w:rsidRPr="00CF2E7C" w:rsidRDefault="00203E36" w:rsidP="00203E3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203E36" w:rsidRPr="00CF2E7C" w:rsidRDefault="00203E36" w:rsidP="00203E3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Q4.35]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203E36" w:rsidRPr="00CF2E7C" w:rsidRDefault="00203E36" w:rsidP="00203E3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203E36" w:rsidRPr="00CF2E7C" w:rsidRDefault="00203E36" w:rsidP="00203E3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hideMark/>
          </w:tcPr>
          <w:p w14:paraId="1C5C2229" w14:textId="3689E990" w:rsidR="00203E36" w:rsidRPr="00CF2E7C" w:rsidRDefault="00203E36" w:rsidP="00203E36">
            <w:pPr>
              <w:textAlignment w:val="baseline"/>
              <w:rPr>
                <w:rFonts w:ascii="Calibri" w:eastAsia="Times New Roman" w:hAnsi="Calibri" w:cs="Calibri"/>
                <w:kern w:val="0"/>
                <w:lang w:eastAsia="en-GB"/>
                <w14:ligatures w14:val="none"/>
              </w:rPr>
            </w:pPr>
            <w:r w:rsidRPr="0060373F">
              <w:rPr>
                <w:rFonts w:ascii="Calibri" w:eastAsia="Times New Roman" w:hAnsi="Calibri" w:cs="Calibri"/>
                <w:kern w:val="0"/>
                <w:lang w:eastAsia="en-GB"/>
                <w14:ligatures w14:val="none"/>
              </w:rPr>
              <w:t> X</w:t>
            </w:r>
          </w:p>
        </w:tc>
      </w:tr>
      <w:tr w:rsidR="00203E36" w:rsidRPr="009C4D10" w14:paraId="7B610B6E" w14:textId="77777777" w:rsidTr="00A9353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203E36" w:rsidRPr="00CF2E7C" w:rsidRDefault="00203E36" w:rsidP="00203E3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203E36" w:rsidRPr="00CF2E7C" w:rsidRDefault="00203E36" w:rsidP="00203E3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203E36" w:rsidRPr="00CF2E7C" w:rsidRDefault="00203E36" w:rsidP="00203E3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203E36" w:rsidRPr="00CF2E7C" w:rsidRDefault="00203E36" w:rsidP="00203E3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hideMark/>
          </w:tcPr>
          <w:p w14:paraId="69A50942" w14:textId="09D177E6" w:rsidR="00203E36" w:rsidRPr="00CF2E7C" w:rsidRDefault="00203E36" w:rsidP="00203E36">
            <w:pPr>
              <w:textAlignment w:val="baseline"/>
              <w:rPr>
                <w:rFonts w:ascii="Calibri" w:eastAsia="Times New Roman" w:hAnsi="Calibri" w:cs="Calibri"/>
                <w:kern w:val="0"/>
                <w:lang w:eastAsia="en-GB"/>
                <w14:ligatures w14:val="none"/>
              </w:rPr>
            </w:pPr>
            <w:r w:rsidRPr="0060373F">
              <w:rPr>
                <w:rFonts w:ascii="Calibri" w:eastAsia="Times New Roman" w:hAnsi="Calibri" w:cs="Calibri"/>
                <w:kern w:val="0"/>
                <w:lang w:eastAsia="en-GB"/>
                <w14:ligatures w14:val="none"/>
              </w:rPr>
              <w:t> X</w:t>
            </w:r>
          </w:p>
        </w:tc>
      </w:tr>
      <w:tr w:rsidR="00203E36" w:rsidRPr="009C4D10" w14:paraId="5E1E47C9" w14:textId="77777777" w:rsidTr="00A9353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203E36" w:rsidRPr="00CF2E7C" w:rsidRDefault="00203E36" w:rsidP="00203E3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203E36" w:rsidRPr="00CF2E7C" w:rsidRDefault="00203E36" w:rsidP="00203E3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203E36" w:rsidRPr="00CF2E7C" w:rsidRDefault="00203E36" w:rsidP="00203E3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203E36" w:rsidRPr="00CF2E7C" w:rsidRDefault="00203E36" w:rsidP="00203E3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hideMark/>
          </w:tcPr>
          <w:p w14:paraId="58876AEF" w14:textId="215C7621" w:rsidR="00203E36" w:rsidRPr="00CF2E7C" w:rsidRDefault="00203E36" w:rsidP="00203E36">
            <w:pPr>
              <w:textAlignment w:val="baseline"/>
              <w:rPr>
                <w:rFonts w:ascii="Calibri" w:eastAsia="Times New Roman" w:hAnsi="Calibri" w:cs="Calibri"/>
                <w:kern w:val="0"/>
                <w:lang w:eastAsia="en-GB"/>
                <w14:ligatures w14:val="none"/>
              </w:rPr>
            </w:pPr>
            <w:r w:rsidRPr="0060373F">
              <w:rPr>
                <w:rFonts w:ascii="Calibri" w:eastAsia="Times New Roman" w:hAnsi="Calibri" w:cs="Calibri"/>
                <w:kern w:val="0"/>
                <w:lang w:eastAsia="en-GB"/>
                <w14:ligatures w14:val="none"/>
              </w:rPr>
              <w:t> X</w:t>
            </w:r>
          </w:p>
        </w:tc>
      </w:tr>
      <w:tr w:rsidR="00203E36" w:rsidRPr="009C4D10" w14:paraId="18B93CC3" w14:textId="77777777" w:rsidTr="00A9353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203E36" w:rsidRPr="00CF2E7C" w:rsidRDefault="00203E36" w:rsidP="00203E3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203E36" w:rsidRPr="00CF2E7C" w:rsidRDefault="00203E36" w:rsidP="00203E3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203E36" w:rsidRPr="00CF2E7C" w:rsidRDefault="00203E36" w:rsidP="00203E3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203E36" w:rsidRPr="00CF2E7C" w:rsidRDefault="00203E36" w:rsidP="00203E3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hideMark/>
          </w:tcPr>
          <w:p w14:paraId="0E3EC286" w14:textId="0FC7665E" w:rsidR="00203E36" w:rsidRPr="00CF2E7C" w:rsidRDefault="00203E36" w:rsidP="00203E36">
            <w:pPr>
              <w:textAlignment w:val="baseline"/>
              <w:rPr>
                <w:rFonts w:ascii="Calibri" w:eastAsia="Times New Roman" w:hAnsi="Calibri" w:cs="Calibri"/>
                <w:kern w:val="0"/>
                <w:lang w:eastAsia="en-GB"/>
                <w14:ligatures w14:val="none"/>
              </w:rPr>
            </w:pPr>
            <w:r w:rsidRPr="0060373F">
              <w:rPr>
                <w:rFonts w:ascii="Calibri" w:eastAsia="Times New Roman" w:hAnsi="Calibri" w:cs="Calibri"/>
                <w:kern w:val="0"/>
                <w:lang w:eastAsia="en-GB"/>
                <w14:ligatures w14:val="none"/>
              </w:rPr>
              <w:t> X</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203E36" w:rsidRPr="009C4D10" w14:paraId="0B8FDF40" w14:textId="77777777" w:rsidTr="00A9353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203E36" w:rsidRPr="00CF2E7C" w:rsidRDefault="00203E36" w:rsidP="00203E3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203E36" w:rsidRPr="00CF2E7C" w:rsidRDefault="00203E36" w:rsidP="00203E3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203E36" w:rsidRPr="00CF2E7C" w:rsidRDefault="00203E36" w:rsidP="00203E3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203E36" w:rsidRPr="00CF2E7C" w:rsidRDefault="00203E36" w:rsidP="00203E3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hideMark/>
          </w:tcPr>
          <w:p w14:paraId="7827024B" w14:textId="2416C9D4" w:rsidR="00203E36" w:rsidRPr="00CF2E7C" w:rsidRDefault="00203E36" w:rsidP="00203E36">
            <w:pPr>
              <w:textAlignment w:val="baseline"/>
              <w:rPr>
                <w:rFonts w:ascii="Calibri" w:eastAsia="Times New Roman" w:hAnsi="Calibri" w:cs="Calibri"/>
                <w:kern w:val="0"/>
                <w:lang w:eastAsia="en-GB"/>
                <w14:ligatures w14:val="none"/>
              </w:rPr>
            </w:pPr>
            <w:r w:rsidRPr="00950935">
              <w:rPr>
                <w:rFonts w:ascii="Calibri" w:eastAsia="Times New Roman" w:hAnsi="Calibri" w:cs="Calibri"/>
                <w:kern w:val="0"/>
                <w:lang w:eastAsia="en-GB"/>
                <w14:ligatures w14:val="none"/>
              </w:rPr>
              <w:t> X</w:t>
            </w:r>
          </w:p>
        </w:tc>
      </w:tr>
      <w:tr w:rsidR="00203E36" w:rsidRPr="009C4D10" w14:paraId="1BC69A7B" w14:textId="77777777" w:rsidTr="00A9353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203E36" w:rsidRPr="00CF2E7C" w:rsidRDefault="00203E36" w:rsidP="00203E3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203E36" w:rsidRPr="00CF2E7C" w:rsidRDefault="00203E36" w:rsidP="00203E3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203E36" w:rsidRPr="00CF2E7C" w:rsidRDefault="00203E36" w:rsidP="00203E3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203E36" w:rsidRPr="00CF2E7C" w:rsidRDefault="00203E36" w:rsidP="00203E3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hideMark/>
          </w:tcPr>
          <w:p w14:paraId="5582F38F" w14:textId="38B29F25" w:rsidR="00203E36" w:rsidRPr="00CF2E7C" w:rsidRDefault="00203E36" w:rsidP="00203E36">
            <w:pPr>
              <w:textAlignment w:val="baseline"/>
              <w:rPr>
                <w:rFonts w:ascii="Calibri" w:eastAsia="Times New Roman" w:hAnsi="Calibri" w:cs="Calibri"/>
                <w:kern w:val="0"/>
                <w:lang w:eastAsia="en-GB"/>
                <w14:ligatures w14:val="none"/>
              </w:rPr>
            </w:pPr>
            <w:r w:rsidRPr="00950935">
              <w:rPr>
                <w:rFonts w:ascii="Calibri" w:eastAsia="Times New Roman" w:hAnsi="Calibri" w:cs="Calibri"/>
                <w:kern w:val="0"/>
                <w:lang w:eastAsia="en-GB"/>
                <w14:ligatures w14:val="none"/>
              </w:rPr>
              <w:t> X</w:t>
            </w:r>
          </w:p>
        </w:tc>
      </w:tr>
      <w:tr w:rsidR="00203E36" w:rsidRPr="009C4D10" w14:paraId="5DD23211" w14:textId="77777777" w:rsidTr="00A9353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203E36" w:rsidRPr="00CF2E7C" w:rsidRDefault="00203E36" w:rsidP="00203E3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203E36" w:rsidRPr="00CF2E7C" w:rsidRDefault="00203E36" w:rsidP="00203E3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203E36" w:rsidRPr="00CF2E7C" w:rsidRDefault="00203E36" w:rsidP="00203E3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203E36" w:rsidRPr="00CF2E7C" w:rsidRDefault="00203E36" w:rsidP="00203E3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hideMark/>
          </w:tcPr>
          <w:p w14:paraId="5AA7436A" w14:textId="30CD9F2C" w:rsidR="00203E36" w:rsidRPr="00CF2E7C" w:rsidRDefault="00203E36" w:rsidP="00203E36">
            <w:pPr>
              <w:textAlignment w:val="baseline"/>
              <w:rPr>
                <w:rFonts w:ascii="Calibri" w:eastAsia="Times New Roman" w:hAnsi="Calibri" w:cs="Calibri"/>
                <w:kern w:val="0"/>
                <w:lang w:eastAsia="en-GB"/>
                <w14:ligatures w14:val="none"/>
              </w:rPr>
            </w:pPr>
            <w:r w:rsidRPr="00950935">
              <w:rPr>
                <w:rFonts w:ascii="Calibri" w:eastAsia="Times New Roman" w:hAnsi="Calibri" w:cs="Calibri"/>
                <w:kern w:val="0"/>
                <w:lang w:eastAsia="en-GB"/>
                <w14:ligatures w14:val="none"/>
              </w:rPr>
              <w:t> X</w:t>
            </w:r>
          </w:p>
        </w:tc>
      </w:tr>
      <w:tr w:rsidR="00203E36" w:rsidRPr="009C4D10" w14:paraId="1D87FB44" w14:textId="77777777" w:rsidTr="00A9353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203E36" w:rsidRPr="00CF2E7C" w:rsidRDefault="00203E36" w:rsidP="00203E3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203E36" w:rsidRPr="00CF2E7C" w:rsidRDefault="00203E36" w:rsidP="00203E3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203E36" w:rsidRPr="00CF2E7C" w:rsidRDefault="00203E36" w:rsidP="00203E3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203E36" w:rsidRPr="00CF2E7C" w:rsidRDefault="00203E36" w:rsidP="00203E3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hideMark/>
          </w:tcPr>
          <w:p w14:paraId="3252620B" w14:textId="15898C4F" w:rsidR="00203E36" w:rsidRPr="00CF2E7C" w:rsidRDefault="00203E36" w:rsidP="00203E36">
            <w:pPr>
              <w:textAlignment w:val="baseline"/>
              <w:rPr>
                <w:rFonts w:ascii="Calibri" w:eastAsia="Times New Roman" w:hAnsi="Calibri" w:cs="Calibri"/>
                <w:kern w:val="0"/>
                <w:lang w:eastAsia="en-GB"/>
                <w14:ligatures w14:val="none"/>
              </w:rPr>
            </w:pPr>
            <w:r w:rsidRPr="00950935">
              <w:rPr>
                <w:rFonts w:ascii="Calibri" w:eastAsia="Times New Roman" w:hAnsi="Calibri" w:cs="Calibri"/>
                <w:kern w:val="0"/>
                <w:lang w:eastAsia="en-GB"/>
                <w14:ligatures w14:val="none"/>
              </w:rPr>
              <w:t> X</w:t>
            </w:r>
          </w:p>
        </w:tc>
      </w:tr>
      <w:tr w:rsidR="00203E36" w:rsidRPr="009C4D10" w14:paraId="6E372F1F" w14:textId="77777777" w:rsidTr="00A9353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203E36" w:rsidRPr="00CF2E7C" w:rsidRDefault="00203E36" w:rsidP="00203E3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203E36" w:rsidRPr="00CF2E7C" w:rsidRDefault="00203E36" w:rsidP="00203E36">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203E36" w:rsidRPr="00CF2E7C" w:rsidRDefault="00203E36" w:rsidP="00203E3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203E36" w:rsidRPr="00CF2E7C" w:rsidRDefault="00203E36" w:rsidP="00203E3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hideMark/>
          </w:tcPr>
          <w:p w14:paraId="29CE664C" w14:textId="02B7884C" w:rsidR="00203E36" w:rsidRPr="00CF2E7C" w:rsidRDefault="00203E36" w:rsidP="00203E36">
            <w:pPr>
              <w:textAlignment w:val="baseline"/>
              <w:rPr>
                <w:rFonts w:ascii="Calibri" w:eastAsia="Times New Roman" w:hAnsi="Calibri" w:cs="Calibri"/>
                <w:kern w:val="0"/>
                <w:lang w:eastAsia="en-GB"/>
                <w14:ligatures w14:val="none"/>
              </w:rPr>
            </w:pPr>
            <w:r w:rsidRPr="00950935">
              <w:rPr>
                <w:rFonts w:ascii="Calibri" w:eastAsia="Times New Roman" w:hAnsi="Calibri" w:cs="Calibri"/>
                <w:kern w:val="0"/>
                <w:lang w:eastAsia="en-GB"/>
                <w14:ligatures w14:val="none"/>
              </w:rPr>
              <w:t> X</w:t>
            </w:r>
          </w:p>
        </w:tc>
      </w:tr>
      <w:tr w:rsidR="00203E36" w:rsidRPr="009C4D10" w14:paraId="76A21C17" w14:textId="77777777" w:rsidTr="00A93539">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203E36" w:rsidRPr="00CF2E7C" w:rsidRDefault="00203E36" w:rsidP="00203E3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203E36" w:rsidRPr="00CF2E7C" w:rsidRDefault="00203E36" w:rsidP="00203E3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203E36" w:rsidRPr="00CF2E7C" w:rsidRDefault="00203E36" w:rsidP="00203E3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203E36" w:rsidRPr="00CF2E7C" w:rsidRDefault="00203E36" w:rsidP="00203E3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hideMark/>
          </w:tcPr>
          <w:p w14:paraId="162077D6" w14:textId="1F66048C" w:rsidR="00203E36" w:rsidRPr="00CF2E7C" w:rsidRDefault="00203E36" w:rsidP="00203E36">
            <w:pPr>
              <w:textAlignment w:val="baseline"/>
              <w:rPr>
                <w:rFonts w:ascii="Calibri" w:eastAsia="Times New Roman" w:hAnsi="Calibri" w:cs="Calibri"/>
                <w:kern w:val="0"/>
                <w:lang w:eastAsia="en-GB"/>
                <w14:ligatures w14:val="none"/>
              </w:rPr>
            </w:pPr>
            <w:r w:rsidRPr="00950935">
              <w:rPr>
                <w:rFonts w:ascii="Calibri" w:eastAsia="Times New Roman" w:hAnsi="Calibri" w:cs="Calibri"/>
                <w:kern w:val="0"/>
                <w:lang w:eastAsia="en-GB"/>
                <w14:ligatures w14:val="none"/>
              </w:rPr>
              <w:t> X</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107F5614" w:rsidR="00DD694D" w:rsidRPr="00CF2E7C" w:rsidRDefault="00203E3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75809AA1" w14:textId="30B75F40" w:rsidR="00203E36" w:rsidRPr="00203E36" w:rsidRDefault="00203E36" w:rsidP="00A93539">
            <w:pPr>
              <w:jc w:val="both"/>
              <w:textAlignment w:val="baseline"/>
              <w:rPr>
                <w:rFonts w:ascii="Calibri" w:eastAsia="Times New Roman" w:hAnsi="Calibri" w:cs="Calibri"/>
                <w:kern w:val="0"/>
                <w:lang w:eastAsia="en-GB"/>
                <w14:ligatures w14:val="none"/>
              </w:rPr>
            </w:pPr>
            <w:r w:rsidRPr="00203E36">
              <w:rPr>
                <w:rFonts w:ascii="Calibri" w:eastAsia="Times New Roman" w:hAnsi="Calibri" w:cs="Calibri"/>
                <w:kern w:val="0"/>
                <w:lang w:eastAsia="en-GB"/>
                <w14:ligatures w14:val="none"/>
              </w:rPr>
              <w:t>The Central Government is responsible for notifying the methodology for calculating Green Credits based on the Administrator's recommendations [</w:t>
            </w:r>
            <w:r>
              <w:rPr>
                <w:rFonts w:ascii="Calibri" w:eastAsia="Times New Roman" w:hAnsi="Calibri" w:cs="Calibri"/>
                <w:kern w:val="0"/>
                <w:lang w:eastAsia="en-GB"/>
                <w14:ligatures w14:val="none"/>
              </w:rPr>
              <w:t xml:space="preserve">Rule </w:t>
            </w:r>
            <w:r w:rsidRPr="00203E36">
              <w:rPr>
                <w:rFonts w:ascii="Calibri" w:eastAsia="Times New Roman" w:hAnsi="Calibri" w:cs="Calibri"/>
                <w:kern w:val="0"/>
                <w:lang w:eastAsia="en-GB"/>
                <w14:ligatures w14:val="none"/>
              </w:rPr>
              <w:t>5(1)]. This calculation is intended to be based on the "equivalence of resource requirement, parity of scale, scope, size and other relevant parameters required to achieve the desired environmental outcome" [</w:t>
            </w:r>
            <w:r>
              <w:rPr>
                <w:rFonts w:ascii="Calibri" w:eastAsia="Times New Roman" w:hAnsi="Calibri" w:cs="Calibri"/>
                <w:kern w:val="0"/>
                <w:lang w:eastAsia="en-GB"/>
                <w14:ligatures w14:val="none"/>
              </w:rPr>
              <w:t xml:space="preserve">Rule </w:t>
            </w:r>
            <w:r w:rsidRPr="00203E36">
              <w:rPr>
                <w:rFonts w:ascii="Calibri" w:eastAsia="Times New Roman" w:hAnsi="Calibri" w:cs="Calibri"/>
                <w:kern w:val="0"/>
                <w:lang w:eastAsia="en-GB"/>
                <w14:ligatures w14:val="none"/>
              </w:rPr>
              <w:t>5(2)].</w:t>
            </w:r>
          </w:p>
          <w:p w14:paraId="61B91A2F" w14:textId="77777777" w:rsidR="00203E36" w:rsidRPr="00203E36" w:rsidRDefault="00203E36" w:rsidP="00A93539">
            <w:pPr>
              <w:jc w:val="both"/>
              <w:textAlignment w:val="baseline"/>
              <w:rPr>
                <w:rFonts w:ascii="Calibri" w:eastAsia="Times New Roman" w:hAnsi="Calibri" w:cs="Calibri"/>
                <w:kern w:val="0"/>
                <w:lang w:eastAsia="en-GB"/>
                <w14:ligatures w14:val="none"/>
              </w:rPr>
            </w:pPr>
            <w:r w:rsidRPr="00203E36">
              <w:rPr>
                <w:rFonts w:ascii="Calibri" w:eastAsia="Times New Roman" w:hAnsi="Calibri" w:cs="Calibri"/>
                <w:kern w:val="0"/>
                <w:lang w:eastAsia="en-GB"/>
                <w14:ligatures w14:val="none"/>
              </w:rPr>
              <w:t>For the specific activity of tree plantation, a detailed quantification methodology has been notified:</w:t>
            </w:r>
          </w:p>
          <w:p w14:paraId="152E551E" w14:textId="77777777" w:rsidR="00203E36" w:rsidRPr="00203E36" w:rsidRDefault="00203E36" w:rsidP="00A93539">
            <w:pPr>
              <w:jc w:val="both"/>
              <w:textAlignment w:val="baseline"/>
              <w:rPr>
                <w:rFonts w:ascii="Calibri" w:eastAsia="Times New Roman" w:hAnsi="Calibri" w:cs="Calibri"/>
                <w:kern w:val="0"/>
                <w:lang w:eastAsia="en-GB"/>
                <w14:ligatures w14:val="none"/>
              </w:rPr>
            </w:pPr>
            <w:r w:rsidRPr="00203E36">
              <w:rPr>
                <w:rFonts w:ascii="Calibri" w:eastAsia="Times New Roman" w:hAnsi="Calibri" w:cs="Calibri"/>
                <w:kern w:val="0"/>
                <w:lang w:eastAsia="en-GB"/>
                <w14:ligatures w14:val="none"/>
              </w:rPr>
              <w:t>• Green Credits are calculated at the rate of "one Green Credit per tree grown".</w:t>
            </w:r>
          </w:p>
          <w:p w14:paraId="2D8423C9" w14:textId="77777777" w:rsidR="00203E36" w:rsidRPr="00203E36" w:rsidRDefault="00203E36" w:rsidP="00A93539">
            <w:pPr>
              <w:jc w:val="both"/>
              <w:textAlignment w:val="baseline"/>
              <w:rPr>
                <w:rFonts w:ascii="Calibri" w:eastAsia="Times New Roman" w:hAnsi="Calibri" w:cs="Calibri"/>
                <w:kern w:val="0"/>
                <w:lang w:eastAsia="en-GB"/>
                <w14:ligatures w14:val="none"/>
              </w:rPr>
            </w:pPr>
            <w:r w:rsidRPr="00203E36">
              <w:rPr>
                <w:rFonts w:ascii="Calibri" w:eastAsia="Times New Roman" w:hAnsi="Calibri" w:cs="Calibri"/>
                <w:kern w:val="0"/>
                <w:lang w:eastAsia="en-GB"/>
                <w14:ligatures w14:val="none"/>
              </w:rPr>
              <w:lastRenderedPageBreak/>
              <w:t>• This is subject to a minimum density of 1100 trees per hectare.</w:t>
            </w:r>
          </w:p>
          <w:p w14:paraId="415D9F3A" w14:textId="77777777" w:rsidR="00203E36" w:rsidRPr="00203E36" w:rsidRDefault="00203E36" w:rsidP="00A93539">
            <w:pPr>
              <w:jc w:val="both"/>
              <w:textAlignment w:val="baseline"/>
              <w:rPr>
                <w:rFonts w:ascii="Calibri" w:eastAsia="Times New Roman" w:hAnsi="Calibri" w:cs="Calibri"/>
                <w:kern w:val="0"/>
                <w:lang w:eastAsia="en-GB"/>
                <w14:ligatures w14:val="none"/>
              </w:rPr>
            </w:pPr>
            <w:r w:rsidRPr="00203E36">
              <w:rPr>
                <w:rFonts w:ascii="Calibri" w:eastAsia="Times New Roman" w:hAnsi="Calibri" w:cs="Calibri"/>
                <w:kern w:val="0"/>
                <w:lang w:eastAsia="en-GB"/>
                <w14:ligatures w14:val="none"/>
              </w:rPr>
              <w:t>• The calculation is based on local silvi-climatic and soil conditions.</w:t>
            </w:r>
          </w:p>
          <w:p w14:paraId="3FB2394E" w14:textId="77777777" w:rsidR="00203E36" w:rsidRPr="00203E36" w:rsidRDefault="00203E36" w:rsidP="00A93539">
            <w:pPr>
              <w:jc w:val="both"/>
              <w:textAlignment w:val="baseline"/>
              <w:rPr>
                <w:rFonts w:ascii="Calibri" w:eastAsia="Times New Roman" w:hAnsi="Calibri" w:cs="Calibri"/>
                <w:kern w:val="0"/>
                <w:lang w:eastAsia="en-GB"/>
                <w14:ligatures w14:val="none"/>
              </w:rPr>
            </w:pPr>
            <w:r w:rsidRPr="00203E36">
              <w:rPr>
                <w:rFonts w:ascii="Calibri" w:eastAsia="Times New Roman" w:hAnsi="Calibri" w:cs="Calibri"/>
                <w:kern w:val="0"/>
                <w:lang w:eastAsia="en-GB"/>
                <w14:ligatures w14:val="none"/>
              </w:rPr>
              <w:t>• The issuance of credits is contingent on the certification of completion of tree plantation activity provided by the concerned Forest Department, followed by evaluation and verification by the Administrator.</w:t>
            </w:r>
          </w:p>
          <w:p w14:paraId="4073F913" w14:textId="65865ACD" w:rsidR="00DD694D" w:rsidRPr="00CF2E7C" w:rsidRDefault="00203E36" w:rsidP="00A93539">
            <w:pPr>
              <w:jc w:val="both"/>
              <w:textAlignment w:val="baseline"/>
              <w:rPr>
                <w:rFonts w:ascii="Calibri" w:eastAsia="Times New Roman" w:hAnsi="Calibri" w:cs="Calibri"/>
                <w:kern w:val="0"/>
                <w:lang w:eastAsia="en-GB"/>
                <w14:ligatures w14:val="none"/>
              </w:rPr>
            </w:pPr>
            <w:r w:rsidRPr="00203E36">
              <w:rPr>
                <w:rFonts w:ascii="Calibri" w:eastAsia="Times New Roman" w:hAnsi="Calibri" w:cs="Calibri"/>
                <w:kern w:val="0"/>
                <w:lang w:eastAsia="en-GB"/>
                <w14:ligatures w14:val="none"/>
              </w:rPr>
              <w:t>Furthermore, the Administrator is responsible for developing comprehensive methodologies and mechanisms for measurement, reporting, and verification [</w:t>
            </w:r>
            <w:r>
              <w:rPr>
                <w:rFonts w:ascii="Calibri" w:eastAsia="Times New Roman" w:hAnsi="Calibri" w:cs="Calibri"/>
                <w:kern w:val="0"/>
                <w:lang w:eastAsia="en-GB"/>
                <w14:ligatures w14:val="none"/>
              </w:rPr>
              <w:t xml:space="preserve">Rule </w:t>
            </w:r>
            <w:r w:rsidRPr="00203E36">
              <w:rPr>
                <w:rFonts w:ascii="Calibri" w:eastAsia="Times New Roman" w:hAnsi="Calibri" w:cs="Calibri"/>
                <w:kern w:val="0"/>
                <w:lang w:eastAsia="en-GB"/>
                <w14:ligatures w14:val="none"/>
              </w:rPr>
              <w:t>7(3)(b)]. Technical Committees are also established to develop the specific methodology for calculating one unit of Green Credit for each identified activity [</w:t>
            </w:r>
            <w:r>
              <w:rPr>
                <w:rFonts w:ascii="Calibri" w:eastAsia="Times New Roman" w:hAnsi="Calibri" w:cs="Calibri"/>
                <w:kern w:val="0"/>
                <w:lang w:eastAsia="en-GB"/>
                <w14:ligatures w14:val="none"/>
              </w:rPr>
              <w:t xml:space="preserve">Rule </w:t>
            </w:r>
            <w:r w:rsidRPr="00203E36">
              <w:rPr>
                <w:rFonts w:ascii="Calibri" w:eastAsia="Times New Roman" w:hAnsi="Calibri" w:cs="Calibri"/>
                <w:kern w:val="0"/>
                <w:lang w:eastAsia="en-GB"/>
                <w14:ligatures w14:val="none"/>
              </w:rPr>
              <w:t>9(3)(a)]. While these provisions directly pertain to Green Credits, they apply to activities that can have significant co-benefits related to carbon emission reductions or removals.</w:t>
            </w: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2992E62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83C26">
              <w:rPr>
                <w:rFonts w:ascii="Calibri" w:eastAsia="Times New Roman" w:hAnsi="Calibri" w:cs="Calibri"/>
                <w:kern w:val="0"/>
                <w:lang w:eastAsia="en-GB"/>
                <w14:ligatures w14:val="none"/>
              </w:rPr>
              <w:t>X</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0460C64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83C26">
              <w:rPr>
                <w:rFonts w:ascii="Calibri" w:eastAsia="Times New Roman" w:hAnsi="Calibri" w:cs="Calibri"/>
                <w:kern w:val="0"/>
                <w:lang w:eastAsia="en-GB"/>
                <w14:ligatures w14:val="none"/>
              </w:rPr>
              <w:t>X</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434287BA"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83C26">
              <w:rPr>
                <w:rFonts w:ascii="Calibri" w:eastAsia="Times New Roman" w:hAnsi="Calibri" w:cs="Calibri"/>
                <w:kern w:val="0"/>
                <w:lang w:eastAsia="en-GB"/>
                <w14:ligatures w14:val="none"/>
              </w:rPr>
              <w:t>X</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44FC832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83C26">
              <w:rPr>
                <w:rFonts w:ascii="Calibri" w:eastAsia="Times New Roman" w:hAnsi="Calibri" w:cs="Calibri"/>
                <w:kern w:val="0"/>
                <w:lang w:eastAsia="en-GB"/>
                <w14:ligatures w14:val="none"/>
              </w:rPr>
              <w:t>X</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58D8913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83C26">
              <w:rPr>
                <w:rFonts w:ascii="Calibri" w:eastAsia="Times New Roman" w:hAnsi="Calibri" w:cs="Calibri"/>
                <w:kern w:val="0"/>
                <w:lang w:eastAsia="en-GB"/>
                <w14:ligatures w14:val="none"/>
              </w:rPr>
              <w:t>X</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266F60E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83C26">
              <w:rPr>
                <w:rFonts w:ascii="Calibri" w:eastAsia="Times New Roman" w:hAnsi="Calibri" w:cs="Calibri"/>
                <w:kern w:val="0"/>
                <w:lang w:eastAsia="en-GB"/>
                <w14:ligatures w14:val="none"/>
              </w:rPr>
              <w:t>X</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73188082" w:rsidR="00DD694D" w:rsidRPr="00CF2E7C" w:rsidRDefault="00E916B1" w:rsidP="00A93539">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Green Credits generated under the program can be used to report on ESG leadership indicators or CSR initiatives, encouraging participants to align their activities with broader sustainability and social responsibility goals. However, the rules don’t explicitly state specific social integrity criteria like prior consultations with impacted communities or Free Prior and Informed Consent (FPIC) in land-based projects.</w:t>
            </w: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lastRenderedPageBreak/>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CD0634"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3"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CD0634"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4"/>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0A13A88" w14:textId="77777777" w:rsidR="00F864FD" w:rsidRDefault="00F864FD" w:rsidP="00874E39">
      <w:r>
        <w:separator/>
      </w:r>
    </w:p>
  </w:endnote>
  <w:endnote w:type="continuationSeparator" w:id="0">
    <w:p w14:paraId="3BE3FA27" w14:textId="77777777" w:rsidR="00F864FD" w:rsidRDefault="00F864FD" w:rsidP="00874E39">
      <w:r>
        <w:continuationSeparator/>
      </w:r>
    </w:p>
  </w:endnote>
  <w:endnote w:type="continuationNotice" w:id="1">
    <w:p w14:paraId="12B853B2" w14:textId="77777777" w:rsidR="00F864FD" w:rsidRDefault="00F864F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altName w:val="Arial"/>
    <w:panose1 w:val="020B0604020202020204"/>
    <w:charset w:val="00"/>
    <w:family w:val="swiss"/>
    <w:pitch w:val="variable"/>
    <w:sig w:usb0="E0002AFF" w:usb1="C0007843"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C9E03C" w14:textId="77777777" w:rsidR="00F864FD" w:rsidRDefault="00F864FD" w:rsidP="00874E39">
      <w:r>
        <w:separator/>
      </w:r>
    </w:p>
  </w:footnote>
  <w:footnote w:type="continuationSeparator" w:id="0">
    <w:p w14:paraId="33BF18DB" w14:textId="77777777" w:rsidR="00F864FD" w:rsidRDefault="00F864FD" w:rsidP="00874E39">
      <w:r>
        <w:continuationSeparator/>
      </w:r>
    </w:p>
  </w:footnote>
  <w:footnote w:type="continuationNotice" w:id="1">
    <w:p w14:paraId="5DF42774" w14:textId="77777777" w:rsidR="00F864FD" w:rsidRDefault="00F864F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9835DB2"/>
    <w:multiLevelType w:val="hybridMultilevel"/>
    <w:tmpl w:val="635676E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60C282A"/>
    <w:multiLevelType w:val="hybridMultilevel"/>
    <w:tmpl w:val="3764642E"/>
    <w:lvl w:ilvl="0" w:tplc="FFFFFFF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42C11B2"/>
    <w:multiLevelType w:val="hybridMultilevel"/>
    <w:tmpl w:val="635676EA"/>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9"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0"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3"/>
  </w:num>
  <w:num w:numId="4" w16cid:durableId="1689330127">
    <w:abstractNumId w:val="1"/>
  </w:num>
  <w:num w:numId="5" w16cid:durableId="401291788">
    <w:abstractNumId w:val="29"/>
  </w:num>
  <w:num w:numId="6" w16cid:durableId="1276788690">
    <w:abstractNumId w:val="14"/>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50"/>
  </w:num>
  <w:num w:numId="12" w16cid:durableId="1344891410">
    <w:abstractNumId w:val="10"/>
  </w:num>
  <w:num w:numId="13" w16cid:durableId="2023899324">
    <w:abstractNumId w:val="12"/>
  </w:num>
  <w:num w:numId="14" w16cid:durableId="430587014">
    <w:abstractNumId w:val="7"/>
  </w:num>
  <w:num w:numId="15" w16cid:durableId="1742869061">
    <w:abstractNumId w:val="31"/>
  </w:num>
  <w:num w:numId="16" w16cid:durableId="1996450437">
    <w:abstractNumId w:val="20"/>
  </w:num>
  <w:num w:numId="17" w16cid:durableId="1529031027">
    <w:abstractNumId w:val="8"/>
  </w:num>
  <w:num w:numId="18" w16cid:durableId="568614617">
    <w:abstractNumId w:val="18"/>
  </w:num>
  <w:num w:numId="19" w16cid:durableId="1530605858">
    <w:abstractNumId w:val="44"/>
  </w:num>
  <w:num w:numId="20" w16cid:durableId="1328172586">
    <w:abstractNumId w:val="16"/>
  </w:num>
  <w:num w:numId="21" w16cid:durableId="184827816">
    <w:abstractNumId w:val="28"/>
  </w:num>
  <w:num w:numId="22" w16cid:durableId="1785346599">
    <w:abstractNumId w:val="34"/>
  </w:num>
  <w:num w:numId="23" w16cid:durableId="1294288901">
    <w:abstractNumId w:val="27"/>
  </w:num>
  <w:num w:numId="24" w16cid:durableId="1603957975">
    <w:abstractNumId w:val="46"/>
  </w:num>
  <w:num w:numId="25" w16cid:durableId="1659531047">
    <w:abstractNumId w:val="45"/>
  </w:num>
  <w:num w:numId="26" w16cid:durableId="752774403">
    <w:abstractNumId w:val="23"/>
  </w:num>
  <w:num w:numId="27" w16cid:durableId="347872198">
    <w:abstractNumId w:val="6"/>
  </w:num>
  <w:num w:numId="28" w16cid:durableId="537133110">
    <w:abstractNumId w:val="13"/>
  </w:num>
  <w:num w:numId="29" w16cid:durableId="1632318729">
    <w:abstractNumId w:val="47"/>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1"/>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1"/>
  </w:num>
  <w:num w:numId="46" w16cid:durableId="947811845">
    <w:abstractNumId w:val="49"/>
  </w:num>
  <w:num w:numId="47" w16cid:durableId="342588554">
    <w:abstractNumId w:val="26"/>
  </w:num>
  <w:num w:numId="48" w16cid:durableId="318391343">
    <w:abstractNumId w:val="37"/>
  </w:num>
  <w:num w:numId="49" w16cid:durableId="1277446059">
    <w:abstractNumId w:val="48"/>
  </w:num>
  <w:num w:numId="50" w16cid:durableId="1267467919">
    <w:abstractNumId w:val="9"/>
  </w:num>
  <w:num w:numId="51" w16cid:durableId="1150905653">
    <w:abstractNumId w:val="42"/>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6"/>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2C03"/>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7A5F"/>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59CA"/>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0DBD"/>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3E36"/>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26AA3"/>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1FBF"/>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A04"/>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0F5D"/>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8E1"/>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169CB"/>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3D2A"/>
    <w:rsid w:val="004B4203"/>
    <w:rsid w:val="004B666D"/>
    <w:rsid w:val="004B739E"/>
    <w:rsid w:val="004B77AB"/>
    <w:rsid w:val="004C006D"/>
    <w:rsid w:val="004C20B7"/>
    <w:rsid w:val="004C3866"/>
    <w:rsid w:val="004C3A52"/>
    <w:rsid w:val="004C4D41"/>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27B0"/>
    <w:rsid w:val="00553BB6"/>
    <w:rsid w:val="00554079"/>
    <w:rsid w:val="00554F39"/>
    <w:rsid w:val="0055593D"/>
    <w:rsid w:val="005576AE"/>
    <w:rsid w:val="00561537"/>
    <w:rsid w:val="005619FC"/>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14F"/>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A7EE5"/>
    <w:rsid w:val="006B07E5"/>
    <w:rsid w:val="006B0C0B"/>
    <w:rsid w:val="006B2C46"/>
    <w:rsid w:val="006B4FC8"/>
    <w:rsid w:val="006B6168"/>
    <w:rsid w:val="006B61C2"/>
    <w:rsid w:val="006B7780"/>
    <w:rsid w:val="006B7B0D"/>
    <w:rsid w:val="006C02FC"/>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1905"/>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3A5F"/>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610"/>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5707"/>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A2F"/>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B7FA9"/>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109"/>
    <w:rsid w:val="00A45776"/>
    <w:rsid w:val="00A46507"/>
    <w:rsid w:val="00A46BEA"/>
    <w:rsid w:val="00A47B46"/>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3539"/>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EA8"/>
    <w:rsid w:val="00AF3FC6"/>
    <w:rsid w:val="00AF4B5F"/>
    <w:rsid w:val="00AF5B6E"/>
    <w:rsid w:val="00AF79AE"/>
    <w:rsid w:val="00B006E5"/>
    <w:rsid w:val="00B00CFD"/>
    <w:rsid w:val="00B01374"/>
    <w:rsid w:val="00B01F74"/>
    <w:rsid w:val="00B02343"/>
    <w:rsid w:val="00B03475"/>
    <w:rsid w:val="00B03E4A"/>
    <w:rsid w:val="00B0479E"/>
    <w:rsid w:val="00B048EF"/>
    <w:rsid w:val="00B04E81"/>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B2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3C26"/>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56A"/>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3D62"/>
    <w:rsid w:val="00BC4832"/>
    <w:rsid w:val="00BC5451"/>
    <w:rsid w:val="00BC5744"/>
    <w:rsid w:val="00BC5B8A"/>
    <w:rsid w:val="00BD1613"/>
    <w:rsid w:val="00BD3AB4"/>
    <w:rsid w:val="00BD6932"/>
    <w:rsid w:val="00BD6AE0"/>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634"/>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343"/>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63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459FD"/>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6B1"/>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5783"/>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4FD"/>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77A"/>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45109"/>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1798203">
      <w:bodyDiv w:val="1"/>
      <w:marLeft w:val="0"/>
      <w:marRight w:val="0"/>
      <w:marTop w:val="0"/>
      <w:marBottom w:val="0"/>
      <w:divBdr>
        <w:top w:val="none" w:sz="0" w:space="0" w:color="auto"/>
        <w:left w:val="none" w:sz="0" w:space="0" w:color="auto"/>
        <w:bottom w:val="none" w:sz="0" w:space="0" w:color="auto"/>
        <w:right w:val="none" w:sz="0" w:space="0" w:color="auto"/>
      </w:divBdr>
      <w:divsChild>
        <w:div w:id="1240284067">
          <w:marLeft w:val="0"/>
          <w:marRight w:val="0"/>
          <w:marTop w:val="0"/>
          <w:marBottom w:val="0"/>
          <w:divBdr>
            <w:top w:val="none" w:sz="0" w:space="0" w:color="auto"/>
            <w:left w:val="none" w:sz="0" w:space="0" w:color="auto"/>
            <w:bottom w:val="none" w:sz="0" w:space="0" w:color="auto"/>
            <w:right w:val="none" w:sz="0" w:space="0" w:color="auto"/>
          </w:divBdr>
        </w:div>
        <w:div w:id="2034501687">
          <w:marLeft w:val="0"/>
          <w:marRight w:val="0"/>
          <w:marTop w:val="0"/>
          <w:marBottom w:val="0"/>
          <w:divBdr>
            <w:top w:val="none" w:sz="0" w:space="0" w:color="auto"/>
            <w:left w:val="none" w:sz="0" w:space="0" w:color="auto"/>
            <w:bottom w:val="none" w:sz="0" w:space="0" w:color="auto"/>
            <w:right w:val="none" w:sz="0" w:space="0" w:color="auto"/>
          </w:divBdr>
        </w:div>
        <w:div w:id="1131703543">
          <w:marLeft w:val="0"/>
          <w:marRight w:val="0"/>
          <w:marTop w:val="0"/>
          <w:marBottom w:val="0"/>
          <w:divBdr>
            <w:top w:val="none" w:sz="0" w:space="0" w:color="auto"/>
            <w:left w:val="none" w:sz="0" w:space="0" w:color="auto"/>
            <w:bottom w:val="none" w:sz="0" w:space="0" w:color="auto"/>
            <w:right w:val="none" w:sz="0" w:space="0" w:color="auto"/>
          </w:divBdr>
        </w:div>
        <w:div w:id="1768307624">
          <w:marLeft w:val="0"/>
          <w:marRight w:val="0"/>
          <w:marTop w:val="0"/>
          <w:marBottom w:val="0"/>
          <w:divBdr>
            <w:top w:val="none" w:sz="0" w:space="0" w:color="auto"/>
            <w:left w:val="none" w:sz="0" w:space="0" w:color="auto"/>
            <w:bottom w:val="none" w:sz="0" w:space="0" w:color="auto"/>
            <w:right w:val="none" w:sz="0" w:space="0" w:color="auto"/>
          </w:divBdr>
        </w:div>
        <w:div w:id="1190723968">
          <w:marLeft w:val="0"/>
          <w:marRight w:val="0"/>
          <w:marTop w:val="0"/>
          <w:marBottom w:val="0"/>
          <w:divBdr>
            <w:top w:val="none" w:sz="0" w:space="0" w:color="auto"/>
            <w:left w:val="none" w:sz="0" w:space="0" w:color="auto"/>
            <w:bottom w:val="none" w:sz="0" w:space="0" w:color="auto"/>
            <w:right w:val="none" w:sz="0" w:space="0" w:color="auto"/>
          </w:divBdr>
        </w:div>
      </w:divsChild>
    </w:div>
    <w:div w:id="258220228">
      <w:bodyDiv w:val="1"/>
      <w:marLeft w:val="0"/>
      <w:marRight w:val="0"/>
      <w:marTop w:val="0"/>
      <w:marBottom w:val="0"/>
      <w:divBdr>
        <w:top w:val="none" w:sz="0" w:space="0" w:color="auto"/>
        <w:left w:val="none" w:sz="0" w:space="0" w:color="auto"/>
        <w:bottom w:val="none" w:sz="0" w:space="0" w:color="auto"/>
        <w:right w:val="none" w:sz="0" w:space="0" w:color="auto"/>
      </w:divBdr>
      <w:divsChild>
        <w:div w:id="2100714709">
          <w:marLeft w:val="0"/>
          <w:marRight w:val="0"/>
          <w:marTop w:val="0"/>
          <w:marBottom w:val="0"/>
          <w:divBdr>
            <w:top w:val="none" w:sz="0" w:space="0" w:color="auto"/>
            <w:left w:val="none" w:sz="0" w:space="0" w:color="auto"/>
            <w:bottom w:val="none" w:sz="0" w:space="0" w:color="auto"/>
            <w:right w:val="none" w:sz="0" w:space="0" w:color="auto"/>
          </w:divBdr>
        </w:div>
        <w:div w:id="1821119249">
          <w:marLeft w:val="0"/>
          <w:marRight w:val="0"/>
          <w:marTop w:val="0"/>
          <w:marBottom w:val="0"/>
          <w:divBdr>
            <w:top w:val="none" w:sz="0" w:space="0" w:color="auto"/>
            <w:left w:val="none" w:sz="0" w:space="0" w:color="auto"/>
            <w:bottom w:val="none" w:sz="0" w:space="0" w:color="auto"/>
            <w:right w:val="none" w:sz="0" w:space="0" w:color="auto"/>
          </w:divBdr>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5335213">
      <w:bodyDiv w:val="1"/>
      <w:marLeft w:val="0"/>
      <w:marRight w:val="0"/>
      <w:marTop w:val="0"/>
      <w:marBottom w:val="0"/>
      <w:divBdr>
        <w:top w:val="none" w:sz="0" w:space="0" w:color="auto"/>
        <w:left w:val="none" w:sz="0" w:space="0" w:color="auto"/>
        <w:bottom w:val="none" w:sz="0" w:space="0" w:color="auto"/>
        <w:right w:val="none" w:sz="0" w:space="0" w:color="auto"/>
      </w:divBdr>
      <w:divsChild>
        <w:div w:id="1599406471">
          <w:marLeft w:val="0"/>
          <w:marRight w:val="0"/>
          <w:marTop w:val="0"/>
          <w:marBottom w:val="0"/>
          <w:divBdr>
            <w:top w:val="none" w:sz="0" w:space="0" w:color="auto"/>
            <w:left w:val="none" w:sz="0" w:space="0" w:color="auto"/>
            <w:bottom w:val="none" w:sz="0" w:space="0" w:color="auto"/>
            <w:right w:val="none" w:sz="0" w:space="0" w:color="auto"/>
          </w:divBdr>
        </w:div>
        <w:div w:id="793985924">
          <w:marLeft w:val="0"/>
          <w:marRight w:val="0"/>
          <w:marTop w:val="0"/>
          <w:marBottom w:val="0"/>
          <w:divBdr>
            <w:top w:val="none" w:sz="0" w:space="0" w:color="auto"/>
            <w:left w:val="none" w:sz="0" w:space="0" w:color="auto"/>
            <w:bottom w:val="none" w:sz="0" w:space="0" w:color="auto"/>
            <w:right w:val="none" w:sz="0" w:space="0" w:color="auto"/>
          </w:divBdr>
        </w:div>
      </w:divsChild>
    </w:div>
    <w:div w:id="1055470829">
      <w:bodyDiv w:val="1"/>
      <w:marLeft w:val="0"/>
      <w:marRight w:val="0"/>
      <w:marTop w:val="0"/>
      <w:marBottom w:val="0"/>
      <w:divBdr>
        <w:top w:val="none" w:sz="0" w:space="0" w:color="auto"/>
        <w:left w:val="none" w:sz="0" w:space="0" w:color="auto"/>
        <w:bottom w:val="none" w:sz="0" w:space="0" w:color="auto"/>
        <w:right w:val="none" w:sz="0" w:space="0" w:color="auto"/>
      </w:divBdr>
      <w:divsChild>
        <w:div w:id="1127163785">
          <w:marLeft w:val="0"/>
          <w:marRight w:val="0"/>
          <w:marTop w:val="0"/>
          <w:marBottom w:val="0"/>
          <w:divBdr>
            <w:top w:val="none" w:sz="0" w:space="0" w:color="auto"/>
            <w:left w:val="none" w:sz="0" w:space="0" w:color="auto"/>
            <w:bottom w:val="none" w:sz="0" w:space="0" w:color="auto"/>
            <w:right w:val="none" w:sz="0" w:space="0" w:color="auto"/>
          </w:divBdr>
        </w:div>
        <w:div w:id="1473521517">
          <w:marLeft w:val="0"/>
          <w:marRight w:val="0"/>
          <w:marTop w:val="0"/>
          <w:marBottom w:val="0"/>
          <w:divBdr>
            <w:top w:val="none" w:sz="0" w:space="0" w:color="auto"/>
            <w:left w:val="none" w:sz="0" w:space="0" w:color="auto"/>
            <w:bottom w:val="none" w:sz="0" w:space="0" w:color="auto"/>
            <w:right w:val="none" w:sz="0" w:space="0" w:color="auto"/>
          </w:divBdr>
        </w:div>
        <w:div w:id="378357333">
          <w:marLeft w:val="0"/>
          <w:marRight w:val="0"/>
          <w:marTop w:val="0"/>
          <w:marBottom w:val="0"/>
          <w:divBdr>
            <w:top w:val="none" w:sz="0" w:space="0" w:color="auto"/>
            <w:left w:val="none" w:sz="0" w:space="0" w:color="auto"/>
            <w:bottom w:val="none" w:sz="0" w:space="0" w:color="auto"/>
            <w:right w:val="none" w:sz="0" w:space="0" w:color="auto"/>
          </w:divBdr>
        </w:div>
        <w:div w:id="1491214496">
          <w:marLeft w:val="0"/>
          <w:marRight w:val="0"/>
          <w:marTop w:val="0"/>
          <w:marBottom w:val="0"/>
          <w:divBdr>
            <w:top w:val="none" w:sz="0" w:space="0" w:color="auto"/>
            <w:left w:val="none" w:sz="0" w:space="0" w:color="auto"/>
            <w:bottom w:val="none" w:sz="0" w:space="0" w:color="auto"/>
            <w:right w:val="none" w:sz="0" w:space="0" w:color="auto"/>
          </w:divBdr>
        </w:div>
        <w:div w:id="697657066">
          <w:marLeft w:val="0"/>
          <w:marRight w:val="0"/>
          <w:marTop w:val="0"/>
          <w:marBottom w:val="0"/>
          <w:divBdr>
            <w:top w:val="none" w:sz="0" w:space="0" w:color="auto"/>
            <w:left w:val="none" w:sz="0" w:space="0" w:color="auto"/>
            <w:bottom w:val="none" w:sz="0" w:space="0" w:color="auto"/>
            <w:right w:val="none" w:sz="0" w:space="0" w:color="auto"/>
          </w:divBdr>
        </w:div>
        <w:div w:id="989555148">
          <w:marLeft w:val="0"/>
          <w:marRight w:val="0"/>
          <w:marTop w:val="0"/>
          <w:marBottom w:val="0"/>
          <w:divBdr>
            <w:top w:val="none" w:sz="0" w:space="0" w:color="auto"/>
            <w:left w:val="none" w:sz="0" w:space="0" w:color="auto"/>
            <w:bottom w:val="none" w:sz="0" w:space="0" w:color="auto"/>
            <w:right w:val="none" w:sz="0" w:space="0" w:color="auto"/>
          </w:divBdr>
        </w:div>
        <w:div w:id="1447849209">
          <w:marLeft w:val="0"/>
          <w:marRight w:val="0"/>
          <w:marTop w:val="0"/>
          <w:marBottom w:val="0"/>
          <w:divBdr>
            <w:top w:val="none" w:sz="0" w:space="0" w:color="auto"/>
            <w:left w:val="none" w:sz="0" w:space="0" w:color="auto"/>
            <w:bottom w:val="none" w:sz="0" w:space="0" w:color="auto"/>
            <w:right w:val="none" w:sz="0" w:space="0" w:color="auto"/>
          </w:divBdr>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212770">
      <w:bodyDiv w:val="1"/>
      <w:marLeft w:val="0"/>
      <w:marRight w:val="0"/>
      <w:marTop w:val="0"/>
      <w:marBottom w:val="0"/>
      <w:divBdr>
        <w:top w:val="none" w:sz="0" w:space="0" w:color="auto"/>
        <w:left w:val="none" w:sz="0" w:space="0" w:color="auto"/>
        <w:bottom w:val="none" w:sz="0" w:space="0" w:color="auto"/>
        <w:right w:val="none" w:sz="0" w:space="0" w:color="auto"/>
      </w:divBdr>
      <w:divsChild>
        <w:div w:id="202526079">
          <w:marLeft w:val="0"/>
          <w:marRight w:val="0"/>
          <w:marTop w:val="0"/>
          <w:marBottom w:val="0"/>
          <w:divBdr>
            <w:top w:val="none" w:sz="0" w:space="0" w:color="auto"/>
            <w:left w:val="none" w:sz="0" w:space="0" w:color="auto"/>
            <w:bottom w:val="none" w:sz="0" w:space="0" w:color="auto"/>
            <w:right w:val="none" w:sz="0" w:space="0" w:color="auto"/>
          </w:divBdr>
        </w:div>
        <w:div w:id="792598159">
          <w:marLeft w:val="0"/>
          <w:marRight w:val="0"/>
          <w:marTop w:val="0"/>
          <w:marBottom w:val="0"/>
          <w:divBdr>
            <w:top w:val="none" w:sz="0" w:space="0" w:color="auto"/>
            <w:left w:val="none" w:sz="0" w:space="0" w:color="auto"/>
            <w:bottom w:val="none" w:sz="0" w:space="0" w:color="auto"/>
            <w:right w:val="none" w:sz="0" w:space="0" w:color="auto"/>
          </w:divBdr>
        </w:div>
        <w:div w:id="1852179579">
          <w:marLeft w:val="0"/>
          <w:marRight w:val="0"/>
          <w:marTop w:val="0"/>
          <w:marBottom w:val="0"/>
          <w:divBdr>
            <w:top w:val="none" w:sz="0" w:space="0" w:color="auto"/>
            <w:left w:val="none" w:sz="0" w:space="0" w:color="auto"/>
            <w:bottom w:val="none" w:sz="0" w:space="0" w:color="auto"/>
            <w:right w:val="none" w:sz="0" w:space="0" w:color="auto"/>
          </w:divBdr>
        </w:div>
        <w:div w:id="1642806075">
          <w:marLeft w:val="0"/>
          <w:marRight w:val="0"/>
          <w:marTop w:val="0"/>
          <w:marBottom w:val="0"/>
          <w:divBdr>
            <w:top w:val="none" w:sz="0" w:space="0" w:color="auto"/>
            <w:left w:val="none" w:sz="0" w:space="0" w:color="auto"/>
            <w:bottom w:val="none" w:sz="0" w:space="0" w:color="auto"/>
            <w:right w:val="none" w:sz="0" w:space="0" w:color="auto"/>
          </w:divBdr>
        </w:div>
        <w:div w:id="1927957601">
          <w:marLeft w:val="0"/>
          <w:marRight w:val="0"/>
          <w:marTop w:val="0"/>
          <w:marBottom w:val="0"/>
          <w:divBdr>
            <w:top w:val="none" w:sz="0" w:space="0" w:color="auto"/>
            <w:left w:val="none" w:sz="0" w:space="0" w:color="auto"/>
            <w:bottom w:val="none" w:sz="0" w:space="0" w:color="auto"/>
            <w:right w:val="none" w:sz="0" w:space="0" w:color="auto"/>
          </w:divBdr>
        </w:div>
      </w:divsChild>
    </w:div>
    <w:div w:id="1418746462">
      <w:bodyDiv w:val="1"/>
      <w:marLeft w:val="0"/>
      <w:marRight w:val="0"/>
      <w:marTop w:val="0"/>
      <w:marBottom w:val="0"/>
      <w:divBdr>
        <w:top w:val="none" w:sz="0" w:space="0" w:color="auto"/>
        <w:left w:val="none" w:sz="0" w:space="0" w:color="auto"/>
        <w:bottom w:val="none" w:sz="0" w:space="0" w:color="auto"/>
        <w:right w:val="none" w:sz="0" w:space="0" w:color="auto"/>
      </w:divBdr>
      <w:divsChild>
        <w:div w:id="1494638841">
          <w:marLeft w:val="0"/>
          <w:marRight w:val="0"/>
          <w:marTop w:val="0"/>
          <w:marBottom w:val="0"/>
          <w:divBdr>
            <w:top w:val="none" w:sz="0" w:space="0" w:color="auto"/>
            <w:left w:val="none" w:sz="0" w:space="0" w:color="auto"/>
            <w:bottom w:val="none" w:sz="0" w:space="0" w:color="auto"/>
            <w:right w:val="none" w:sz="0" w:space="0" w:color="auto"/>
          </w:divBdr>
        </w:div>
        <w:div w:id="1575891939">
          <w:marLeft w:val="0"/>
          <w:marRight w:val="0"/>
          <w:marTop w:val="0"/>
          <w:marBottom w:val="0"/>
          <w:divBdr>
            <w:top w:val="none" w:sz="0" w:space="0" w:color="auto"/>
            <w:left w:val="none" w:sz="0" w:space="0" w:color="auto"/>
            <w:bottom w:val="none" w:sz="0" w:space="0" w:color="auto"/>
            <w:right w:val="none" w:sz="0" w:space="0" w:color="auto"/>
          </w:divBdr>
        </w:div>
        <w:div w:id="332416467">
          <w:marLeft w:val="0"/>
          <w:marRight w:val="0"/>
          <w:marTop w:val="0"/>
          <w:marBottom w:val="0"/>
          <w:divBdr>
            <w:top w:val="none" w:sz="0" w:space="0" w:color="auto"/>
            <w:left w:val="none" w:sz="0" w:space="0" w:color="auto"/>
            <w:bottom w:val="none" w:sz="0" w:space="0" w:color="auto"/>
            <w:right w:val="none" w:sz="0" w:space="0" w:color="auto"/>
          </w:divBdr>
        </w:div>
        <w:div w:id="1069377831">
          <w:marLeft w:val="0"/>
          <w:marRight w:val="0"/>
          <w:marTop w:val="0"/>
          <w:marBottom w:val="0"/>
          <w:divBdr>
            <w:top w:val="none" w:sz="0" w:space="0" w:color="auto"/>
            <w:left w:val="none" w:sz="0" w:space="0" w:color="auto"/>
            <w:bottom w:val="none" w:sz="0" w:space="0" w:color="auto"/>
            <w:right w:val="none" w:sz="0" w:space="0" w:color="auto"/>
          </w:divBdr>
        </w:div>
        <w:div w:id="571739128">
          <w:marLeft w:val="0"/>
          <w:marRight w:val="0"/>
          <w:marTop w:val="0"/>
          <w:marBottom w:val="0"/>
          <w:divBdr>
            <w:top w:val="none" w:sz="0" w:space="0" w:color="auto"/>
            <w:left w:val="none" w:sz="0" w:space="0" w:color="auto"/>
            <w:bottom w:val="none" w:sz="0" w:space="0" w:color="auto"/>
            <w:right w:val="none" w:sz="0" w:space="0" w:color="auto"/>
          </w:divBdr>
        </w:div>
        <w:div w:id="989791531">
          <w:marLeft w:val="0"/>
          <w:marRight w:val="0"/>
          <w:marTop w:val="0"/>
          <w:marBottom w:val="0"/>
          <w:divBdr>
            <w:top w:val="none" w:sz="0" w:space="0" w:color="auto"/>
            <w:left w:val="none" w:sz="0" w:space="0" w:color="auto"/>
            <w:bottom w:val="none" w:sz="0" w:space="0" w:color="auto"/>
            <w:right w:val="none" w:sz="0" w:space="0" w:color="auto"/>
          </w:divBdr>
        </w:div>
      </w:divsChild>
    </w:div>
    <w:div w:id="1521122066">
      <w:bodyDiv w:val="1"/>
      <w:marLeft w:val="0"/>
      <w:marRight w:val="0"/>
      <w:marTop w:val="0"/>
      <w:marBottom w:val="0"/>
      <w:divBdr>
        <w:top w:val="none" w:sz="0" w:space="0" w:color="auto"/>
        <w:left w:val="none" w:sz="0" w:space="0" w:color="auto"/>
        <w:bottom w:val="none" w:sz="0" w:space="0" w:color="auto"/>
        <w:right w:val="none" w:sz="0" w:space="0" w:color="auto"/>
      </w:divBdr>
      <w:divsChild>
        <w:div w:id="1300040545">
          <w:marLeft w:val="0"/>
          <w:marRight w:val="0"/>
          <w:marTop w:val="0"/>
          <w:marBottom w:val="0"/>
          <w:divBdr>
            <w:top w:val="none" w:sz="0" w:space="0" w:color="auto"/>
            <w:left w:val="none" w:sz="0" w:space="0" w:color="auto"/>
            <w:bottom w:val="none" w:sz="0" w:space="0" w:color="auto"/>
            <w:right w:val="none" w:sz="0" w:space="0" w:color="auto"/>
          </w:divBdr>
        </w:div>
        <w:div w:id="277958027">
          <w:marLeft w:val="0"/>
          <w:marRight w:val="0"/>
          <w:marTop w:val="0"/>
          <w:marBottom w:val="0"/>
          <w:divBdr>
            <w:top w:val="none" w:sz="0" w:space="0" w:color="auto"/>
            <w:left w:val="none" w:sz="0" w:space="0" w:color="auto"/>
            <w:bottom w:val="none" w:sz="0" w:space="0" w:color="auto"/>
            <w:right w:val="none" w:sz="0" w:space="0" w:color="auto"/>
          </w:divBdr>
        </w:div>
        <w:div w:id="1925798901">
          <w:marLeft w:val="0"/>
          <w:marRight w:val="0"/>
          <w:marTop w:val="0"/>
          <w:marBottom w:val="0"/>
          <w:divBdr>
            <w:top w:val="none" w:sz="0" w:space="0" w:color="auto"/>
            <w:left w:val="none" w:sz="0" w:space="0" w:color="auto"/>
            <w:bottom w:val="none" w:sz="0" w:space="0" w:color="auto"/>
            <w:right w:val="none" w:sz="0" w:space="0" w:color="auto"/>
          </w:divBdr>
        </w:div>
        <w:div w:id="1476874898">
          <w:marLeft w:val="0"/>
          <w:marRight w:val="0"/>
          <w:marTop w:val="0"/>
          <w:marBottom w:val="0"/>
          <w:divBdr>
            <w:top w:val="none" w:sz="0" w:space="0" w:color="auto"/>
            <w:left w:val="none" w:sz="0" w:space="0" w:color="auto"/>
            <w:bottom w:val="none" w:sz="0" w:space="0" w:color="auto"/>
            <w:right w:val="none" w:sz="0" w:space="0" w:color="auto"/>
          </w:divBdr>
        </w:div>
        <w:div w:id="1397623678">
          <w:marLeft w:val="0"/>
          <w:marRight w:val="0"/>
          <w:marTop w:val="0"/>
          <w:marBottom w:val="0"/>
          <w:divBdr>
            <w:top w:val="none" w:sz="0" w:space="0" w:color="auto"/>
            <w:left w:val="none" w:sz="0" w:space="0" w:color="auto"/>
            <w:bottom w:val="none" w:sz="0" w:space="0" w:color="auto"/>
            <w:right w:val="none" w:sz="0" w:space="0" w:color="auto"/>
          </w:divBdr>
        </w:div>
        <w:div w:id="1717775927">
          <w:marLeft w:val="0"/>
          <w:marRight w:val="0"/>
          <w:marTop w:val="0"/>
          <w:marBottom w:val="0"/>
          <w:divBdr>
            <w:top w:val="none" w:sz="0" w:space="0" w:color="auto"/>
            <w:left w:val="none" w:sz="0" w:space="0" w:color="auto"/>
            <w:bottom w:val="none" w:sz="0" w:space="0" w:color="auto"/>
            <w:right w:val="none" w:sz="0" w:space="0" w:color="auto"/>
          </w:divBdr>
        </w:div>
        <w:div w:id="2078897116">
          <w:marLeft w:val="0"/>
          <w:marRight w:val="0"/>
          <w:marTop w:val="0"/>
          <w:marBottom w:val="0"/>
          <w:divBdr>
            <w:top w:val="none" w:sz="0" w:space="0" w:color="auto"/>
            <w:left w:val="none" w:sz="0" w:space="0" w:color="auto"/>
            <w:bottom w:val="none" w:sz="0" w:space="0" w:color="auto"/>
            <w:right w:val="none" w:sz="0" w:space="0" w:color="auto"/>
          </w:divBdr>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08101353/https:/beeindia.gov.in/sites/default/files/CCTS.pdf"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s://web.archive.org/web/20250723145939/https:/www.moefcc-gcp.in/about/notification"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23150909/https:/d28fok4odypdh0.cloudfront.net/green-credit-program-notification-closdct3600050pzj8wdrcth8.pdf"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23145939/https:/www.moefcc-gcp.in/about/notification"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ww.fsb.org/uploads/P131022-1.pdf" TargetMode="External"/><Relationship Id="rId10" Type="http://schemas.openxmlformats.org/officeDocument/2006/relationships/endnotes" Target="endnotes.xml"/><Relationship Id="rId19" Type="http://schemas.openxmlformats.org/officeDocument/2006/relationships/hyperlink" Target="https://web.archive.org/web/20250723150345/https:/d28fok4odypdh0.cloudfront.net/gcp-notification-clt47i6zi000q0iymbmw08cb9.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ww.bis.org/fsi/fsibriefs18.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141</TotalTime>
  <Pages>113</Pages>
  <Words>22966</Words>
  <Characters>132515</Characters>
  <Application>Microsoft Office Word</Application>
  <DocSecurity>0</DocSecurity>
  <Lines>2650</Lines>
  <Paragraphs>953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154528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BTG Advaya</cp:lastModifiedBy>
  <cp:revision>25</cp:revision>
  <cp:lastPrinted>2025-07-21T01:54:00Z</cp:lastPrinted>
  <dcterms:created xsi:type="dcterms:W3CDTF">2025-06-23T10:38:00Z</dcterms:created>
  <dcterms:modified xsi:type="dcterms:W3CDTF">2025-07-24T17:04:00Z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